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3CBD4">
      <w:pPr>
        <w:jc w:val="center"/>
        <w:rPr>
          <w:rFonts w:hint="eastAsia"/>
          <w:b/>
          <w:bCs/>
          <w:sz w:val="44"/>
        </w:rPr>
      </w:pPr>
      <w:bookmarkStart w:id="0" w:name="_Toc169877489"/>
      <w:bookmarkStart w:id="1" w:name="_Toc169944036"/>
      <w:bookmarkStart w:id="2" w:name="_Toc238294544"/>
      <w:bookmarkStart w:id="3" w:name="_Toc103684747"/>
      <w:bookmarkStart w:id="4" w:name="_Toc402885437"/>
    </w:p>
    <w:p w14:paraId="216D311F">
      <w:pPr>
        <w:jc w:val="center"/>
        <w:rPr>
          <w:rFonts w:hint="eastAsia" w:ascii="黑体" w:hAnsi="黑体" w:eastAsia="黑体" w:cs="黑体"/>
          <w:b w:val="0"/>
          <w:bCs w:val="0"/>
          <w:sz w:val="44"/>
        </w:rPr>
      </w:pPr>
      <w:r>
        <w:rPr>
          <w:rFonts w:hint="eastAsia" w:ascii="黑体" w:hAnsi="黑体" w:eastAsia="黑体" w:cs="黑体"/>
          <w:b w:val="0"/>
          <w:bCs w:val="0"/>
          <w:sz w:val="44"/>
        </w:rPr>
        <w:t>复旦大学附属中山医院厦门医院</w:t>
      </w:r>
    </w:p>
    <w:p w14:paraId="4F139DCD">
      <w:pPr>
        <w:jc w:val="center"/>
        <w:rPr>
          <w:rFonts w:hint="eastAsia" w:ascii="黑体" w:hAnsi="黑体" w:eastAsia="黑体" w:cs="黑体"/>
          <w:b w:val="0"/>
          <w:bCs w:val="0"/>
          <w:sz w:val="44"/>
          <w:lang w:eastAsia="zh-CN"/>
        </w:rPr>
      </w:pPr>
      <w:r>
        <w:rPr>
          <w:rFonts w:hint="eastAsia" w:ascii="黑体" w:hAnsi="黑体" w:eastAsia="黑体" w:cs="黑体"/>
          <w:b w:val="0"/>
          <w:bCs w:val="0"/>
          <w:sz w:val="44"/>
        </w:rPr>
        <w:t>工会委员会</w:t>
      </w:r>
      <w:r>
        <w:rPr>
          <w:rFonts w:hint="eastAsia" w:ascii="黑体" w:hAnsi="黑体" w:eastAsia="黑体" w:cs="黑体"/>
          <w:b w:val="0"/>
          <w:bCs w:val="0"/>
          <w:sz w:val="44"/>
          <w:lang w:eastAsia="zh-CN"/>
        </w:rPr>
        <w:t>招标文件</w:t>
      </w:r>
    </w:p>
    <w:p w14:paraId="39B6D6F3">
      <w:pPr>
        <w:jc w:val="center"/>
        <w:rPr>
          <w:b/>
          <w:sz w:val="52"/>
        </w:rPr>
      </w:pPr>
    </w:p>
    <w:p w14:paraId="220EC03A">
      <w:pPr>
        <w:jc w:val="center"/>
        <w:rPr>
          <w:b/>
          <w:sz w:val="52"/>
        </w:rPr>
      </w:pPr>
    </w:p>
    <w:p w14:paraId="4ACE763D">
      <w:pPr>
        <w:jc w:val="center"/>
        <w:rPr>
          <w:b/>
          <w:sz w:val="52"/>
        </w:rPr>
      </w:pPr>
    </w:p>
    <w:p w14:paraId="5C54A354">
      <w:pPr>
        <w:pageBreakBefore w:val="0"/>
        <w:widowControl w:val="0"/>
        <w:kinsoku/>
        <w:wordWrap/>
        <w:overflowPunct/>
        <w:topLinePunct w:val="0"/>
        <w:autoSpaceDE/>
        <w:autoSpaceDN/>
        <w:bidi w:val="0"/>
        <w:adjustRightInd/>
        <w:snapToGrid/>
        <w:spacing w:beforeLines="100" w:afterLines="100" w:line="360" w:lineRule="auto"/>
        <w:jc w:val="center"/>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项目名称：</w:t>
      </w:r>
      <w:r>
        <w:rPr>
          <w:rFonts w:hint="eastAsia" w:ascii="楷体_GB2312" w:hAnsi="楷体_GB2312" w:eastAsia="楷体_GB2312" w:cs="楷体_GB2312"/>
          <w:b w:val="0"/>
          <w:bCs/>
          <w:sz w:val="32"/>
          <w:szCs w:val="32"/>
          <w:highlight w:val="none"/>
          <w:lang w:eastAsia="zh-CN"/>
        </w:rPr>
        <w:t>2026年度职工生日蛋糕券采购</w:t>
      </w:r>
    </w:p>
    <w:p w14:paraId="4FB01A3E">
      <w:pPr>
        <w:pageBreakBefore w:val="0"/>
        <w:widowControl w:val="0"/>
        <w:kinsoku/>
        <w:wordWrap/>
        <w:overflowPunct/>
        <w:topLinePunct w:val="0"/>
        <w:autoSpaceDE/>
        <w:autoSpaceDN/>
        <w:bidi w:val="0"/>
        <w:adjustRightInd/>
        <w:snapToGrid/>
        <w:spacing w:beforeLines="100" w:afterLines="100" w:line="360" w:lineRule="auto"/>
        <w:jc w:val="center"/>
        <w:textAlignment w:val="auto"/>
        <w:rPr>
          <w:rFonts w:hint="eastAsia" w:ascii="楷体_GB2312" w:hAnsi="楷体_GB2312" w:eastAsia="楷体_GB2312" w:cs="楷体_GB2312"/>
          <w:b w:val="0"/>
          <w:bCs/>
          <w:sz w:val="32"/>
          <w:szCs w:val="32"/>
          <w:highlight w:val="none"/>
          <w:lang w:val="en-US" w:eastAsia="zh-CN"/>
        </w:rPr>
      </w:pPr>
      <w:r>
        <w:rPr>
          <w:rFonts w:hint="eastAsia" w:ascii="楷体_GB2312" w:hAnsi="楷体_GB2312" w:eastAsia="楷体_GB2312" w:cs="楷体_GB2312"/>
          <w:b w:val="0"/>
          <w:bCs/>
          <w:sz w:val="32"/>
          <w:szCs w:val="32"/>
          <w:highlight w:val="none"/>
          <w:lang w:eastAsia="zh-CN"/>
        </w:rPr>
        <w:t>项目</w:t>
      </w:r>
      <w:r>
        <w:rPr>
          <w:rFonts w:hint="eastAsia" w:ascii="楷体_GB2312" w:hAnsi="楷体_GB2312" w:eastAsia="楷体_GB2312" w:cs="楷体_GB2312"/>
          <w:b w:val="0"/>
          <w:bCs/>
          <w:sz w:val="32"/>
          <w:szCs w:val="32"/>
          <w:highlight w:val="none"/>
        </w:rPr>
        <w:t>编号：</w:t>
      </w:r>
      <w:r>
        <w:rPr>
          <w:rFonts w:hint="eastAsia" w:ascii="楷体_GB2312" w:hAnsi="楷体_GB2312" w:eastAsia="楷体_GB2312" w:cs="楷体_GB2312"/>
          <w:b w:val="0"/>
          <w:bCs/>
          <w:sz w:val="32"/>
          <w:szCs w:val="32"/>
          <w:highlight w:val="none"/>
          <w:lang w:eastAsia="zh-CN"/>
        </w:rPr>
        <w:t>2025-</w:t>
      </w:r>
      <w:r>
        <w:rPr>
          <w:rFonts w:hint="eastAsia" w:ascii="楷体_GB2312" w:hAnsi="楷体_GB2312" w:eastAsia="楷体_GB2312" w:cs="楷体_GB2312"/>
          <w:b w:val="0"/>
          <w:bCs/>
          <w:sz w:val="32"/>
          <w:szCs w:val="32"/>
          <w:highlight w:val="none"/>
          <w:lang w:val="en-US" w:eastAsia="zh-CN"/>
        </w:rPr>
        <w:t>GH001</w:t>
      </w:r>
    </w:p>
    <w:p w14:paraId="0596C9D6">
      <w:pPr>
        <w:jc w:val="center"/>
        <w:rPr>
          <w:rFonts w:hint="eastAsia" w:ascii="楷体_GB2312" w:hAnsi="楷体_GB2312" w:eastAsia="楷体_GB2312" w:cs="楷体_GB2312"/>
          <w:sz w:val="32"/>
          <w:szCs w:val="32"/>
        </w:rPr>
      </w:pPr>
    </w:p>
    <w:p w14:paraId="3F5AEF00">
      <w:pPr>
        <w:jc w:val="center"/>
        <w:rPr>
          <w:rFonts w:hint="eastAsia" w:ascii="楷体_GB2312" w:hAnsi="楷体_GB2312" w:eastAsia="楷体_GB2312" w:cs="楷体_GB2312"/>
          <w:sz w:val="32"/>
          <w:szCs w:val="32"/>
        </w:rPr>
      </w:pPr>
    </w:p>
    <w:p w14:paraId="13DD32FF">
      <w:pPr>
        <w:jc w:val="center"/>
        <w:rPr>
          <w:rFonts w:hint="eastAsia" w:ascii="楷体_GB2312" w:hAnsi="楷体_GB2312" w:eastAsia="楷体_GB2312" w:cs="楷体_GB2312"/>
          <w:sz w:val="32"/>
          <w:szCs w:val="32"/>
        </w:rPr>
      </w:pPr>
    </w:p>
    <w:p w14:paraId="7713507D">
      <w:pPr>
        <w:jc w:val="center"/>
        <w:rPr>
          <w:rFonts w:hint="eastAsia" w:ascii="楷体_GB2312" w:hAnsi="楷体_GB2312" w:eastAsia="楷体_GB2312" w:cs="楷体_GB2312"/>
          <w:sz w:val="32"/>
          <w:szCs w:val="32"/>
        </w:rPr>
      </w:pPr>
    </w:p>
    <w:p w14:paraId="31861672">
      <w:pPr>
        <w:jc w:val="center"/>
        <w:rPr>
          <w:rFonts w:hint="eastAsia" w:ascii="楷体_GB2312" w:hAnsi="楷体_GB2312" w:eastAsia="楷体_GB2312" w:cs="楷体_GB2312"/>
          <w:sz w:val="32"/>
          <w:szCs w:val="32"/>
        </w:rPr>
      </w:pPr>
    </w:p>
    <w:p w14:paraId="2B9C084F">
      <w:pPr>
        <w:jc w:val="cente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br w:type="textWrapping"/>
      </w:r>
    </w:p>
    <w:p w14:paraId="01CC9F52">
      <w:pPr>
        <w:jc w:val="center"/>
        <w:rPr>
          <w:rFonts w:hint="eastAsia" w:ascii="楷体_GB2312" w:hAnsi="楷体_GB2312" w:eastAsia="楷体_GB2312" w:cs="楷体_GB2312"/>
          <w:b/>
          <w:sz w:val="32"/>
          <w:szCs w:val="32"/>
        </w:rPr>
      </w:pPr>
    </w:p>
    <w:p w14:paraId="22269CA4">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招标人：</w:t>
      </w:r>
      <w:r>
        <w:rPr>
          <w:rFonts w:hint="eastAsia" w:ascii="楷体_GB2312" w:hAnsi="楷体_GB2312" w:eastAsia="楷体_GB2312" w:cs="楷体_GB2312"/>
          <w:sz w:val="32"/>
          <w:szCs w:val="32"/>
        </w:rPr>
        <w:t>复旦大学附属中山医院厦门医院工会委员会</w:t>
      </w:r>
    </w:p>
    <w:p w14:paraId="307DC07B">
      <w:pPr>
        <w:spacing w:line="360" w:lineRule="auto"/>
        <w:jc w:val="center"/>
        <w:rPr>
          <w:rFonts w:hint="eastAsia" w:ascii="楷体_GB2312" w:hAnsi="楷体_GB2312" w:eastAsia="楷体_GB2312" w:cs="楷体_GB2312"/>
          <w:sz w:val="32"/>
          <w:szCs w:val="32"/>
        </w:rPr>
      </w:pPr>
    </w:p>
    <w:p w14:paraId="5F0984B8">
      <w:pPr>
        <w:spacing w:line="360" w:lineRule="auto"/>
        <w:jc w:val="center"/>
        <w:rPr>
          <w:rFonts w:hint="default" w:ascii="楷体_GB2312" w:hAnsi="楷体_GB2312" w:eastAsia="楷体_GB2312" w:cs="楷体_GB2312"/>
          <w:sz w:val="28"/>
          <w:lang w:val="en-US" w:eastAsia="zh-CN"/>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15日</w:t>
      </w:r>
    </w:p>
    <w:p w14:paraId="13FFC529">
      <w:pPr>
        <w:spacing w:line="400" w:lineRule="exact"/>
        <w:jc w:val="center"/>
        <w:rPr>
          <w:rFonts w:ascii="楷体_GB2312" w:eastAsia="楷体_GB2312"/>
          <w:b/>
          <w:sz w:val="36"/>
        </w:rPr>
      </w:pPr>
    </w:p>
    <w:p w14:paraId="7819C4CD">
      <w:pPr>
        <w:spacing w:line="400" w:lineRule="exact"/>
        <w:jc w:val="center"/>
        <w:rPr>
          <w:rFonts w:ascii="楷体_GB2312" w:eastAsia="楷体_GB2312"/>
          <w:b/>
          <w:sz w:val="36"/>
        </w:rPr>
      </w:pPr>
    </w:p>
    <w:p w14:paraId="4BB1725E">
      <w:pPr>
        <w:spacing w:line="400" w:lineRule="exact"/>
        <w:rPr>
          <w:rFonts w:ascii="楷体_GB2312" w:eastAsia="楷体_GB2312"/>
          <w:b/>
          <w:sz w:val="36"/>
        </w:rPr>
        <w:sectPr>
          <w:pgSz w:w="11906" w:h="16838"/>
          <w:pgMar w:top="1440" w:right="1800" w:bottom="1440" w:left="1800" w:header="851" w:footer="992" w:gutter="0"/>
          <w:pgNumType w:fmt="decimal"/>
          <w:cols w:space="425" w:num="1"/>
          <w:docGrid w:type="lines" w:linePitch="312" w:charSpace="0"/>
        </w:sectPr>
      </w:pPr>
    </w:p>
    <w:p w14:paraId="704FDE56">
      <w:pPr>
        <w:spacing w:line="640" w:lineRule="exact"/>
        <w:jc w:val="center"/>
        <w:rPr>
          <w:rFonts w:ascii="宋体"/>
          <w:b/>
          <w:sz w:val="36"/>
        </w:rPr>
      </w:pPr>
      <w:r>
        <w:rPr>
          <w:rFonts w:hint="eastAsia" w:ascii="宋体"/>
          <w:b/>
          <w:sz w:val="36"/>
        </w:rPr>
        <w:t>目</w:t>
      </w:r>
      <w:r>
        <w:rPr>
          <w:rFonts w:ascii="宋体"/>
          <w:b/>
          <w:sz w:val="36"/>
        </w:rPr>
        <w:t xml:space="preserve">    </w:t>
      </w:r>
      <w:r>
        <w:rPr>
          <w:rFonts w:hint="eastAsia" w:ascii="宋体"/>
          <w:b/>
          <w:sz w:val="36"/>
        </w:rPr>
        <w:t>录</w:t>
      </w:r>
    </w:p>
    <w:p w14:paraId="6108CE30">
      <w:pPr>
        <w:spacing w:line="600" w:lineRule="auto"/>
        <w:ind w:firstLine="1993" w:firstLineChars="623"/>
        <w:rPr>
          <w:rFonts w:hint="eastAsia" w:ascii="楷体_GB2312" w:hAnsi="Times New Roman" w:eastAsia="楷体_GB2312" w:cs="Times New Roman"/>
          <w:sz w:val="32"/>
          <w:lang w:eastAsia="zh-CN"/>
        </w:rPr>
      </w:pPr>
    </w:p>
    <w:p w14:paraId="40494EB9">
      <w:pPr>
        <w:spacing w:line="600" w:lineRule="auto"/>
        <w:ind w:firstLine="1280" w:firstLineChars="400"/>
        <w:rPr>
          <w:rFonts w:hint="default" w:ascii="楷体_GB2312" w:hAnsi="Times New Roman" w:eastAsia="楷体_GB2312" w:cs="Times New Roman"/>
          <w:sz w:val="32"/>
          <w:lang w:val="en-US" w:eastAsia="zh-CN"/>
        </w:rPr>
      </w:pPr>
      <w:r>
        <w:rPr>
          <w:rFonts w:hint="eastAsia" w:ascii="楷体_GB2312" w:hAnsi="Times New Roman" w:eastAsia="楷体_GB2312" w:cs="Times New Roman"/>
          <w:sz w:val="32"/>
          <w:lang w:eastAsia="zh-CN"/>
        </w:rPr>
        <w:t>一、</w:t>
      </w:r>
      <w:r>
        <w:rPr>
          <w:rFonts w:hint="eastAsia" w:ascii="楷体_GB2312" w:hAnsi="Times New Roman" w:eastAsia="楷体_GB2312" w:cs="Times New Roman"/>
          <w:sz w:val="32"/>
        </w:rPr>
        <w:t>项目概</w:t>
      </w:r>
      <w:r>
        <w:rPr>
          <w:rFonts w:hint="eastAsia" w:ascii="楷体_GB2312" w:hAnsi="Times New Roman" w:eastAsia="楷体_GB2312" w:cs="Times New Roman"/>
          <w:sz w:val="32"/>
          <w:lang w:eastAsia="zh-CN"/>
        </w:rPr>
        <w:t>况……………………………………</w:t>
      </w:r>
      <w:r>
        <w:rPr>
          <w:rFonts w:hint="eastAsia" w:ascii="楷体_GB2312" w:hAnsi="Times New Roman" w:eastAsia="楷体_GB2312" w:cs="Times New Roman"/>
          <w:sz w:val="32"/>
          <w:lang w:val="en-US" w:eastAsia="zh-CN"/>
        </w:rPr>
        <w:t>1</w:t>
      </w:r>
    </w:p>
    <w:p w14:paraId="5CF50476">
      <w:pPr>
        <w:spacing w:line="600" w:lineRule="auto"/>
        <w:ind w:firstLine="1280" w:firstLineChars="400"/>
        <w:rPr>
          <w:rFonts w:hint="default" w:ascii="楷体_GB2312" w:hAnsi="Times New Roman" w:eastAsia="楷体_GB2312" w:cs="Times New Roman"/>
          <w:sz w:val="32"/>
          <w:lang w:val="en-US" w:eastAsia="zh-CN"/>
        </w:rPr>
      </w:pPr>
      <w:r>
        <w:rPr>
          <w:rFonts w:hint="eastAsia" w:ascii="楷体_GB2312" w:hAnsi="Times New Roman" w:eastAsia="楷体_GB2312" w:cs="Times New Roman"/>
          <w:sz w:val="32"/>
          <w:lang w:eastAsia="zh-CN"/>
        </w:rPr>
        <w:t>二、</w:t>
      </w:r>
      <w:r>
        <w:rPr>
          <w:rFonts w:hint="eastAsia" w:ascii="楷体_GB2312" w:hAnsi="Times New Roman" w:eastAsia="楷体_GB2312" w:cs="Times New Roman"/>
          <w:sz w:val="32"/>
          <w:lang w:val="en-US" w:eastAsia="zh-CN"/>
        </w:rPr>
        <w:t>文件依据</w:t>
      </w:r>
      <w:r>
        <w:rPr>
          <w:rFonts w:hint="eastAsia" w:ascii="楷体_GB2312" w:hAnsi="Times New Roman" w:eastAsia="楷体_GB2312" w:cs="Times New Roman"/>
          <w:sz w:val="32"/>
          <w:lang w:eastAsia="zh-CN"/>
        </w:rPr>
        <w:t>……………………………………</w:t>
      </w:r>
      <w:r>
        <w:rPr>
          <w:rFonts w:hint="eastAsia" w:ascii="楷体_GB2312" w:hAnsi="Times New Roman" w:eastAsia="楷体_GB2312" w:cs="Times New Roman"/>
          <w:sz w:val="32"/>
          <w:lang w:val="en-US" w:eastAsia="zh-CN"/>
        </w:rPr>
        <w:t>1</w:t>
      </w:r>
    </w:p>
    <w:p w14:paraId="46B958A0">
      <w:pPr>
        <w:spacing w:line="600" w:lineRule="auto"/>
        <w:ind w:firstLine="1280" w:firstLineChars="400"/>
        <w:rPr>
          <w:rFonts w:hint="default" w:ascii="楷体_GB2312" w:hAnsi="Times New Roman" w:eastAsia="楷体_GB2312" w:cs="Times New Roman"/>
          <w:sz w:val="32"/>
          <w:lang w:val="en-US" w:eastAsia="zh-CN"/>
        </w:rPr>
      </w:pPr>
      <w:r>
        <w:rPr>
          <w:rFonts w:hint="eastAsia" w:ascii="楷体_GB2312" w:hAnsi="Times New Roman" w:eastAsia="楷体_GB2312" w:cs="Times New Roman"/>
          <w:sz w:val="32"/>
          <w:lang w:eastAsia="zh-CN"/>
        </w:rPr>
        <w:t>三、</w:t>
      </w:r>
      <w:r>
        <w:rPr>
          <w:rFonts w:hint="eastAsia" w:ascii="楷体_GB2312" w:hAnsi="Times New Roman" w:eastAsia="楷体_GB2312" w:cs="Times New Roman"/>
          <w:sz w:val="32"/>
          <w:lang w:val="en-US" w:eastAsia="zh-CN"/>
        </w:rPr>
        <w:t>投标邀请</w:t>
      </w:r>
      <w:r>
        <w:rPr>
          <w:rFonts w:hint="eastAsia" w:ascii="楷体_GB2312" w:hAnsi="Times New Roman" w:eastAsia="楷体_GB2312" w:cs="Times New Roman"/>
          <w:sz w:val="32"/>
          <w:lang w:eastAsia="zh-CN"/>
        </w:rPr>
        <w:t>……………………………………</w:t>
      </w:r>
      <w:r>
        <w:rPr>
          <w:rFonts w:hint="eastAsia" w:ascii="楷体_GB2312" w:hAnsi="Times New Roman" w:eastAsia="楷体_GB2312" w:cs="Times New Roman"/>
          <w:sz w:val="32"/>
          <w:lang w:val="en-US" w:eastAsia="zh-CN"/>
        </w:rPr>
        <w:t>1</w:t>
      </w:r>
    </w:p>
    <w:p w14:paraId="4FF99E76">
      <w:pPr>
        <w:spacing w:line="600" w:lineRule="auto"/>
        <w:ind w:firstLine="1280" w:firstLineChars="400"/>
        <w:rPr>
          <w:rFonts w:hint="default" w:ascii="楷体_GB2312" w:hAnsi="Times New Roman" w:eastAsia="楷体_GB2312" w:cs="Times New Roman"/>
          <w:sz w:val="32"/>
          <w:lang w:val="en-US" w:eastAsia="zh-CN"/>
        </w:rPr>
      </w:pPr>
      <w:r>
        <w:rPr>
          <w:rFonts w:hint="eastAsia" w:ascii="楷体_GB2312" w:hAnsi="Times New Roman" w:eastAsia="楷体_GB2312" w:cs="Times New Roman"/>
          <w:sz w:val="32"/>
          <w:lang w:eastAsia="zh-CN"/>
        </w:rPr>
        <w:t>四、</w:t>
      </w:r>
      <w:r>
        <w:rPr>
          <w:rFonts w:hint="eastAsia" w:ascii="楷体_GB2312" w:hAnsi="Times New Roman" w:eastAsia="楷体_GB2312" w:cs="Times New Roman"/>
          <w:sz w:val="32"/>
          <w:lang w:val="en-US" w:eastAsia="zh-CN"/>
        </w:rPr>
        <w:t>资格审查</w:t>
      </w:r>
      <w:r>
        <w:rPr>
          <w:rFonts w:hint="eastAsia" w:ascii="楷体_GB2312" w:hAnsi="Times New Roman" w:eastAsia="楷体_GB2312" w:cs="Times New Roman"/>
          <w:sz w:val="32"/>
          <w:lang w:eastAsia="zh-CN"/>
        </w:rPr>
        <w:t>……………………………………</w:t>
      </w:r>
      <w:r>
        <w:rPr>
          <w:rFonts w:hint="eastAsia" w:ascii="楷体_GB2312" w:hAnsi="Times New Roman" w:eastAsia="楷体_GB2312" w:cs="Times New Roman"/>
          <w:sz w:val="32"/>
          <w:lang w:val="en-US" w:eastAsia="zh-CN"/>
        </w:rPr>
        <w:t>3</w:t>
      </w:r>
    </w:p>
    <w:p w14:paraId="71040F52">
      <w:pPr>
        <w:spacing w:line="600" w:lineRule="auto"/>
        <w:ind w:firstLine="1280" w:firstLineChars="400"/>
        <w:rPr>
          <w:rFonts w:hint="default" w:ascii="楷体_GB2312" w:hAnsi="Times New Roman" w:eastAsia="楷体_GB2312" w:cs="Times New Roman"/>
          <w:sz w:val="32"/>
          <w:lang w:val="en-US" w:eastAsia="zh-CN"/>
        </w:rPr>
      </w:pPr>
      <w:r>
        <w:rPr>
          <w:rFonts w:hint="eastAsia" w:ascii="楷体_GB2312" w:hAnsi="Times New Roman" w:eastAsia="楷体_GB2312" w:cs="Times New Roman"/>
          <w:sz w:val="32"/>
          <w:lang w:eastAsia="zh-CN"/>
        </w:rPr>
        <w:t>五、</w:t>
      </w:r>
      <w:r>
        <w:rPr>
          <w:rFonts w:hint="eastAsia" w:ascii="楷体_GB2312" w:hAnsi="Times New Roman" w:eastAsia="楷体_GB2312" w:cs="Times New Roman"/>
          <w:sz w:val="32"/>
          <w:lang w:val="en-US" w:eastAsia="zh-CN"/>
        </w:rPr>
        <w:t>技术要求</w:t>
      </w:r>
      <w:r>
        <w:rPr>
          <w:rFonts w:hint="eastAsia" w:ascii="楷体_GB2312" w:hAnsi="Times New Roman" w:eastAsia="楷体_GB2312" w:cs="Times New Roman"/>
          <w:sz w:val="32"/>
          <w:lang w:eastAsia="zh-CN"/>
        </w:rPr>
        <w:t>……………………………………</w:t>
      </w:r>
      <w:r>
        <w:rPr>
          <w:rFonts w:hint="eastAsia" w:ascii="楷体_GB2312" w:hAnsi="Times New Roman" w:eastAsia="楷体_GB2312" w:cs="Times New Roman"/>
          <w:sz w:val="32"/>
          <w:lang w:val="en-US" w:eastAsia="zh-CN"/>
        </w:rPr>
        <w:t>5</w:t>
      </w:r>
    </w:p>
    <w:p w14:paraId="1208F1D0">
      <w:pPr>
        <w:spacing w:line="600" w:lineRule="auto"/>
        <w:ind w:firstLine="1280" w:firstLineChars="400"/>
        <w:rPr>
          <w:rFonts w:hint="default" w:ascii="楷体_GB2312" w:hAnsi="Times New Roman" w:eastAsia="楷体_GB2312" w:cs="Times New Roman"/>
          <w:sz w:val="32"/>
          <w:lang w:val="en-US" w:eastAsia="zh-CN"/>
        </w:rPr>
      </w:pPr>
      <w:r>
        <w:rPr>
          <w:rFonts w:hint="eastAsia" w:ascii="楷体_GB2312" w:hAnsi="Times New Roman" w:eastAsia="楷体_GB2312" w:cs="Times New Roman"/>
          <w:sz w:val="32"/>
          <w:lang w:eastAsia="zh-CN"/>
        </w:rPr>
        <w:t>六、</w:t>
      </w:r>
      <w:r>
        <w:rPr>
          <w:rFonts w:hint="eastAsia" w:ascii="楷体_GB2312" w:hAnsi="Times New Roman" w:eastAsia="楷体_GB2312" w:cs="Times New Roman"/>
          <w:sz w:val="32"/>
          <w:lang w:val="en-US" w:eastAsia="zh-CN"/>
        </w:rPr>
        <w:t>商务要求</w:t>
      </w:r>
      <w:r>
        <w:rPr>
          <w:rFonts w:hint="eastAsia" w:ascii="楷体_GB2312" w:hAnsi="Times New Roman" w:eastAsia="楷体_GB2312" w:cs="Times New Roman"/>
          <w:sz w:val="32"/>
          <w:lang w:eastAsia="zh-CN"/>
        </w:rPr>
        <w:t>……………………………………</w:t>
      </w:r>
      <w:r>
        <w:rPr>
          <w:rFonts w:hint="eastAsia" w:ascii="楷体_GB2312" w:hAnsi="Times New Roman" w:eastAsia="楷体_GB2312" w:cs="Times New Roman"/>
          <w:sz w:val="32"/>
          <w:lang w:val="en-US" w:eastAsia="zh-CN"/>
        </w:rPr>
        <w:t>7</w:t>
      </w:r>
    </w:p>
    <w:p w14:paraId="465968CF">
      <w:pPr>
        <w:spacing w:line="600" w:lineRule="auto"/>
        <w:ind w:firstLine="1280" w:firstLineChars="400"/>
        <w:rPr>
          <w:rFonts w:hint="default" w:ascii="楷体_GB2312" w:hAnsi="Times New Roman" w:eastAsia="楷体_GB2312" w:cs="Times New Roman"/>
          <w:sz w:val="32"/>
          <w:lang w:val="en-US" w:eastAsia="zh-CN"/>
        </w:rPr>
      </w:pPr>
      <w:r>
        <w:rPr>
          <w:rFonts w:hint="eastAsia" w:ascii="楷体_GB2312" w:hAnsi="Times New Roman" w:eastAsia="楷体_GB2312" w:cs="Times New Roman"/>
          <w:sz w:val="32"/>
          <w:lang w:eastAsia="zh-CN"/>
        </w:rPr>
        <w:t>七、开标</w:t>
      </w:r>
      <w:r>
        <w:rPr>
          <w:rFonts w:hint="eastAsia" w:ascii="楷体_GB2312" w:hAnsi="Times New Roman" w:eastAsia="楷体_GB2312" w:cs="Times New Roman"/>
          <w:sz w:val="32"/>
        </w:rPr>
        <w:t>报价</w:t>
      </w:r>
      <w:r>
        <w:rPr>
          <w:rFonts w:hint="eastAsia" w:ascii="楷体_GB2312" w:hAnsi="Times New Roman" w:eastAsia="楷体_GB2312" w:cs="Times New Roman"/>
          <w:sz w:val="32"/>
          <w:lang w:eastAsia="zh-CN"/>
        </w:rPr>
        <w:t>……………………………………</w:t>
      </w:r>
      <w:r>
        <w:rPr>
          <w:rFonts w:hint="eastAsia" w:ascii="楷体_GB2312" w:hAnsi="Times New Roman" w:eastAsia="楷体_GB2312" w:cs="Times New Roman"/>
          <w:sz w:val="32"/>
          <w:lang w:val="en-US" w:eastAsia="zh-CN"/>
        </w:rPr>
        <w:t>10</w:t>
      </w:r>
    </w:p>
    <w:p w14:paraId="1AD51628">
      <w:pPr>
        <w:spacing w:line="600" w:lineRule="auto"/>
        <w:ind w:firstLine="1280" w:firstLineChars="400"/>
        <w:rPr>
          <w:rFonts w:hint="default" w:ascii="楷体_GB2312" w:hAnsi="Times New Roman" w:eastAsia="楷体_GB2312" w:cs="Times New Roman"/>
          <w:sz w:val="32"/>
          <w:lang w:val="en-US" w:eastAsia="zh-CN"/>
        </w:rPr>
      </w:pPr>
      <w:r>
        <w:rPr>
          <w:rFonts w:hint="eastAsia" w:ascii="楷体_GB2312" w:hAnsi="Times New Roman" w:eastAsia="楷体_GB2312" w:cs="Times New Roman"/>
          <w:sz w:val="32"/>
          <w:lang w:eastAsia="zh-CN"/>
        </w:rPr>
        <w:t>八、评标标准……………………………………</w:t>
      </w:r>
      <w:r>
        <w:rPr>
          <w:rFonts w:hint="eastAsia" w:ascii="楷体_GB2312" w:hAnsi="Times New Roman" w:eastAsia="楷体_GB2312" w:cs="Times New Roman"/>
          <w:sz w:val="32"/>
          <w:lang w:val="en-US" w:eastAsia="zh-CN"/>
        </w:rPr>
        <w:t>11</w:t>
      </w:r>
    </w:p>
    <w:p w14:paraId="62BD6D2C">
      <w:pPr>
        <w:spacing w:line="600" w:lineRule="auto"/>
        <w:ind w:firstLine="1280" w:firstLineChars="400"/>
        <w:rPr>
          <w:rFonts w:hint="default" w:ascii="楷体_GB2312" w:hAnsi="Times New Roman" w:eastAsia="楷体_GB2312" w:cs="Times New Roman"/>
          <w:sz w:val="32"/>
          <w:lang w:val="en-US" w:eastAsia="zh-CN"/>
        </w:rPr>
      </w:pPr>
      <w:r>
        <w:rPr>
          <w:rFonts w:hint="eastAsia" w:ascii="楷体_GB2312" w:hAnsi="Times New Roman" w:eastAsia="楷体_GB2312" w:cs="Times New Roman"/>
          <w:sz w:val="32"/>
          <w:lang w:eastAsia="zh-CN"/>
        </w:rPr>
        <w:t>九、评</w:t>
      </w:r>
      <w:r>
        <w:rPr>
          <w:rFonts w:hint="eastAsia" w:ascii="楷体_GB2312" w:hAnsi="Times New Roman" w:eastAsia="楷体_GB2312" w:cs="Times New Roman"/>
          <w:sz w:val="32"/>
        </w:rPr>
        <w:t>标办法</w:t>
      </w:r>
      <w:r>
        <w:rPr>
          <w:rFonts w:hint="eastAsia" w:ascii="楷体_GB2312" w:hAnsi="Times New Roman" w:eastAsia="楷体_GB2312" w:cs="Times New Roman"/>
          <w:sz w:val="32"/>
          <w:lang w:eastAsia="zh-CN"/>
        </w:rPr>
        <w:t>……………………………………</w:t>
      </w:r>
      <w:r>
        <w:rPr>
          <w:rFonts w:hint="eastAsia" w:ascii="楷体_GB2312" w:hAnsi="Times New Roman" w:eastAsia="楷体_GB2312" w:cs="Times New Roman"/>
          <w:sz w:val="32"/>
          <w:lang w:val="en-US" w:eastAsia="zh-CN"/>
        </w:rPr>
        <w:t>14</w:t>
      </w:r>
    </w:p>
    <w:p w14:paraId="4AB49FA8">
      <w:pPr>
        <w:spacing w:line="600" w:lineRule="auto"/>
        <w:ind w:firstLine="1280" w:firstLineChars="400"/>
        <w:rPr>
          <w:rFonts w:hint="default" w:ascii="楷体_GB2312" w:hAnsi="Times New Roman" w:eastAsia="楷体_GB2312" w:cs="Times New Roman"/>
          <w:sz w:val="32"/>
          <w:lang w:val="en-US" w:eastAsia="zh-CN"/>
        </w:rPr>
      </w:pPr>
      <w:r>
        <w:rPr>
          <w:rFonts w:hint="eastAsia" w:ascii="楷体_GB2312" w:hAnsi="Times New Roman" w:eastAsia="楷体_GB2312" w:cs="Times New Roman"/>
          <w:sz w:val="32"/>
          <w:lang w:eastAsia="zh-CN"/>
        </w:rPr>
        <w:t>十、合同签订……………………………………</w:t>
      </w:r>
      <w:r>
        <w:rPr>
          <w:rFonts w:hint="eastAsia" w:ascii="楷体_GB2312" w:hAnsi="Times New Roman" w:eastAsia="楷体_GB2312" w:cs="Times New Roman"/>
          <w:sz w:val="32"/>
          <w:lang w:val="en-US" w:eastAsia="zh-CN"/>
        </w:rPr>
        <w:t>14</w:t>
      </w:r>
    </w:p>
    <w:p w14:paraId="7D16CC39">
      <w:pPr>
        <w:spacing w:line="600" w:lineRule="auto"/>
        <w:ind w:firstLine="1993" w:firstLineChars="623"/>
        <w:rPr>
          <w:rFonts w:hint="eastAsia" w:ascii="楷体_GB2312" w:eastAsia="楷体_GB2312"/>
          <w:sz w:val="32"/>
          <w:lang w:eastAsia="zh-CN"/>
        </w:rPr>
      </w:pPr>
    </w:p>
    <w:p w14:paraId="6B242D1F">
      <w:pPr>
        <w:spacing w:line="600" w:lineRule="auto"/>
        <w:ind w:firstLine="1993" w:firstLineChars="623"/>
        <w:rPr>
          <w:rFonts w:hint="eastAsia" w:ascii="楷体_GB2312" w:eastAsia="楷体_GB2312"/>
          <w:sz w:val="32"/>
          <w:lang w:eastAsia="zh-CN"/>
        </w:rPr>
      </w:pPr>
    </w:p>
    <w:p w14:paraId="117A69E9">
      <w:pPr>
        <w:spacing w:line="600" w:lineRule="auto"/>
        <w:ind w:firstLine="1993" w:firstLineChars="623"/>
        <w:rPr>
          <w:rFonts w:hint="eastAsia" w:ascii="楷体_GB2312" w:eastAsia="楷体_GB2312"/>
          <w:sz w:val="32"/>
          <w:lang w:eastAsia="zh-CN"/>
        </w:rPr>
      </w:pPr>
    </w:p>
    <w:p w14:paraId="185BCF3A">
      <w:pPr>
        <w:spacing w:line="600" w:lineRule="auto"/>
        <w:ind w:firstLine="1993" w:firstLineChars="623"/>
        <w:rPr>
          <w:rFonts w:hint="eastAsia" w:ascii="楷体_GB2312" w:eastAsia="楷体_GB2312"/>
          <w:sz w:val="32"/>
          <w:lang w:eastAsia="zh-CN"/>
        </w:rPr>
      </w:pPr>
    </w:p>
    <w:p w14:paraId="37BE496A">
      <w:pPr>
        <w:spacing w:line="600" w:lineRule="auto"/>
        <w:ind w:firstLine="1993" w:firstLineChars="623"/>
        <w:rPr>
          <w:rFonts w:hint="eastAsia" w:ascii="楷体_GB2312" w:eastAsia="楷体_GB2312"/>
          <w:sz w:val="32"/>
          <w:lang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B55B0D5">
      <w:pPr>
        <w:pStyle w:val="2"/>
        <w:jc w:val="center"/>
        <w:rPr>
          <w:sz w:val="24"/>
          <w:szCs w:val="24"/>
        </w:rPr>
      </w:pPr>
      <w:r>
        <w:rPr>
          <w:rFonts w:hint="eastAsia" w:ascii="黑体" w:hAnsi="黑体" w:eastAsia="黑体" w:cs="黑体"/>
          <w:b w:val="0"/>
          <w:bCs w:val="0"/>
        </w:rPr>
        <w:t>招标内容及要求</w:t>
      </w:r>
    </w:p>
    <w:p w14:paraId="6D145534">
      <w:pPr>
        <w:pStyle w:val="3"/>
        <w:spacing w:before="0" w:after="0" w:line="360" w:lineRule="auto"/>
        <w:jc w:val="left"/>
        <w:rPr>
          <w:rFonts w:ascii="宋体" w:hAnsi="宋体"/>
          <w:sz w:val="24"/>
          <w:szCs w:val="24"/>
        </w:rPr>
      </w:pPr>
      <w:r>
        <w:rPr>
          <w:rFonts w:hint="eastAsia" w:ascii="黑体" w:hAnsi="黑体" w:eastAsia="黑体" w:cs="黑体"/>
          <w:b w:val="0"/>
          <w:bCs/>
          <w:sz w:val="28"/>
          <w:szCs w:val="28"/>
        </w:rPr>
        <w:t>一、</w:t>
      </w:r>
      <w:bookmarkEnd w:id="0"/>
      <w:bookmarkEnd w:id="1"/>
      <w:r>
        <w:rPr>
          <w:rFonts w:hint="eastAsia" w:ascii="黑体" w:hAnsi="黑体" w:eastAsia="黑体" w:cs="黑体"/>
          <w:b w:val="0"/>
          <w:bCs/>
          <w:sz w:val="28"/>
          <w:szCs w:val="28"/>
        </w:rPr>
        <w:t>项目</w:t>
      </w:r>
      <w:bookmarkEnd w:id="2"/>
      <w:r>
        <w:rPr>
          <w:rFonts w:hint="eastAsia" w:ascii="黑体" w:hAnsi="黑体" w:eastAsia="黑体" w:cs="黑体"/>
          <w:b w:val="0"/>
          <w:bCs/>
          <w:sz w:val="28"/>
          <w:szCs w:val="28"/>
        </w:rPr>
        <w:t>概况</w:t>
      </w:r>
      <w:bookmarkEnd w:id="3"/>
      <w:bookmarkEnd w:id="4"/>
    </w:p>
    <w:p w14:paraId="389D978D">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本项目为</w:t>
      </w:r>
      <w:r>
        <w:rPr>
          <w:rFonts w:hint="eastAsia" w:ascii="仿宋_GB2312" w:hAnsi="仿宋_GB2312" w:eastAsia="仿宋_GB2312" w:cs="仿宋_GB2312"/>
          <w:sz w:val="28"/>
          <w:szCs w:val="28"/>
          <w:lang w:eastAsia="zh-CN"/>
        </w:rPr>
        <w:t>复旦大学附属中山医院厦门</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u w:val="single"/>
          <w:lang w:val="en-US" w:eastAsia="zh-CN"/>
        </w:rPr>
        <w:t>2026年度</w:t>
      </w:r>
      <w:r>
        <w:rPr>
          <w:rFonts w:hint="eastAsia" w:ascii="仿宋_GB2312" w:hAnsi="仿宋_GB2312" w:eastAsia="仿宋_GB2312" w:cs="仿宋_GB2312"/>
          <w:sz w:val="28"/>
          <w:szCs w:val="28"/>
          <w:u w:val="single"/>
        </w:rPr>
        <w:t>职工生日</w:t>
      </w:r>
      <w:r>
        <w:rPr>
          <w:rFonts w:hint="eastAsia" w:ascii="仿宋_GB2312" w:hAnsi="仿宋_GB2312" w:eastAsia="仿宋_GB2312" w:cs="仿宋_GB2312"/>
          <w:sz w:val="28"/>
          <w:szCs w:val="28"/>
          <w:u w:val="single"/>
          <w:lang w:eastAsia="zh-CN"/>
        </w:rPr>
        <w:t>蛋糕券</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eastAsia="zh-CN"/>
        </w:rPr>
        <w:t>项目，每位职工实付</w:t>
      </w:r>
      <w:r>
        <w:rPr>
          <w:rFonts w:hint="eastAsia" w:ascii="仿宋_GB2312" w:hAnsi="仿宋_GB2312" w:eastAsia="仿宋_GB2312" w:cs="仿宋_GB2312"/>
          <w:sz w:val="28"/>
          <w:szCs w:val="28"/>
          <w:lang w:val="en-US" w:eastAsia="zh-CN"/>
        </w:rPr>
        <w:t>200元，全年预估采购1350人。本项目为1个合同包，符合条件投标人达5家及以上的，确定中标人数3家，供应商家由采购人职工自主选择，采购人不保证每家中标商采购数量，</w:t>
      </w:r>
      <w:r>
        <w:rPr>
          <w:rFonts w:hint="eastAsia" w:ascii="仿宋_GB2312" w:hAnsi="仿宋_GB2312" w:eastAsia="仿宋_GB2312" w:cs="仿宋_GB2312"/>
          <w:sz w:val="28"/>
          <w:szCs w:val="28"/>
          <w:lang w:eastAsia="zh-CN"/>
        </w:rPr>
        <w:t>最终按实际采购人数结算。</w:t>
      </w:r>
    </w:p>
    <w:tbl>
      <w:tblPr>
        <w:tblStyle w:val="10"/>
        <w:tblW w:w="84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64"/>
        <w:gridCol w:w="3390"/>
        <w:gridCol w:w="1162"/>
        <w:gridCol w:w="1382"/>
        <w:gridCol w:w="1957"/>
      </w:tblGrid>
      <w:tr w14:paraId="1C8702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8" w:hRule="atLeast"/>
          <w:tblHeader/>
          <w:jc w:val="center"/>
        </w:trPr>
        <w:tc>
          <w:tcPr>
            <w:tcW w:w="564" w:type="dxa"/>
            <w:tcBorders>
              <w:top w:val="outset" w:color="auto" w:sz="6" w:space="0"/>
              <w:left w:val="outset" w:color="auto" w:sz="6" w:space="0"/>
              <w:bottom w:val="outset" w:color="auto" w:sz="6" w:space="0"/>
              <w:right w:val="outset" w:color="auto" w:sz="6" w:space="0"/>
            </w:tcBorders>
            <w:shd w:val="clear" w:color="auto" w:fill="auto"/>
            <w:vAlign w:val="center"/>
          </w:tcPr>
          <w:p w14:paraId="04CAC045">
            <w:pPr>
              <w:pStyle w:val="23"/>
              <w:spacing w:line="360" w:lineRule="auto"/>
              <w:jc w:val="center"/>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序号</w:t>
            </w:r>
          </w:p>
        </w:tc>
        <w:tc>
          <w:tcPr>
            <w:tcW w:w="3390" w:type="dxa"/>
            <w:tcBorders>
              <w:top w:val="outset" w:color="auto" w:sz="6" w:space="0"/>
              <w:left w:val="outset" w:color="auto" w:sz="6" w:space="0"/>
              <w:bottom w:val="outset" w:color="auto" w:sz="6" w:space="0"/>
              <w:right w:val="outset" w:color="auto" w:sz="6" w:space="0"/>
            </w:tcBorders>
            <w:shd w:val="clear" w:color="auto" w:fill="auto"/>
            <w:vAlign w:val="center"/>
          </w:tcPr>
          <w:p w14:paraId="1A62B719">
            <w:pPr>
              <w:pStyle w:val="23"/>
              <w:spacing w:line="360" w:lineRule="auto"/>
              <w:jc w:val="center"/>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标的名称</w:t>
            </w:r>
          </w:p>
        </w:tc>
        <w:tc>
          <w:tcPr>
            <w:tcW w:w="1162" w:type="dxa"/>
            <w:tcBorders>
              <w:top w:val="outset" w:color="auto" w:sz="6" w:space="0"/>
              <w:left w:val="outset" w:color="auto" w:sz="6" w:space="0"/>
              <w:bottom w:val="outset" w:color="auto" w:sz="6" w:space="0"/>
              <w:right w:val="outset" w:color="auto" w:sz="6" w:space="0"/>
            </w:tcBorders>
            <w:shd w:val="clear" w:color="auto" w:fill="auto"/>
            <w:vAlign w:val="center"/>
          </w:tcPr>
          <w:p w14:paraId="2C792E51">
            <w:pPr>
              <w:pStyle w:val="23"/>
              <w:spacing w:line="360" w:lineRule="auto"/>
              <w:jc w:val="center"/>
              <w:rPr>
                <w:rFonts w:hint="eastAsia" w:ascii="仿宋" w:hAnsi="仿宋" w:eastAsia="仿宋" w:cs="宋体"/>
                <w:kern w:val="0"/>
                <w:sz w:val="24"/>
                <w:szCs w:val="24"/>
                <w:highlight w:val="none"/>
                <w:lang w:val="en-US" w:eastAsia="zh-CN" w:bidi="ar-SA"/>
              </w:rPr>
            </w:pPr>
            <w:r>
              <w:rPr>
                <w:rFonts w:ascii="仿宋" w:hAnsi="仿宋" w:eastAsia="仿宋" w:cs="宋体"/>
                <w:sz w:val="24"/>
                <w:szCs w:val="24"/>
                <w:highlight w:val="none"/>
                <w:lang w:eastAsia="zh-CN"/>
              </w:rPr>
              <w:t>预估</w:t>
            </w:r>
            <w:r>
              <w:rPr>
                <w:rFonts w:hint="eastAsia" w:ascii="仿宋" w:hAnsi="仿宋" w:eastAsia="仿宋" w:cs="宋体"/>
                <w:kern w:val="0"/>
                <w:sz w:val="24"/>
                <w:szCs w:val="24"/>
                <w:highlight w:val="none"/>
                <w:lang w:val="en-US" w:eastAsia="zh-CN" w:bidi="ar-SA"/>
              </w:rPr>
              <w:t>数量</w:t>
            </w:r>
          </w:p>
        </w:tc>
        <w:tc>
          <w:tcPr>
            <w:tcW w:w="1382" w:type="dxa"/>
            <w:tcBorders>
              <w:top w:val="outset" w:color="auto" w:sz="6" w:space="0"/>
              <w:left w:val="outset" w:color="auto" w:sz="6" w:space="0"/>
              <w:bottom w:val="outset" w:color="auto" w:sz="6" w:space="0"/>
              <w:right w:val="outset" w:color="auto" w:sz="6" w:space="0"/>
            </w:tcBorders>
            <w:shd w:val="clear" w:color="auto" w:fill="auto"/>
            <w:vAlign w:val="center"/>
          </w:tcPr>
          <w:p w14:paraId="1BEF996B">
            <w:pPr>
              <w:pStyle w:val="23"/>
              <w:spacing w:line="360" w:lineRule="auto"/>
              <w:jc w:val="center"/>
              <w:rPr>
                <w:rFonts w:hint="eastAsia" w:ascii="仿宋" w:hAnsi="仿宋" w:eastAsia="仿宋" w:cs="宋体"/>
                <w:kern w:val="0"/>
                <w:sz w:val="24"/>
                <w:szCs w:val="24"/>
                <w:highlight w:val="none"/>
                <w:lang w:val="en-US" w:eastAsia="zh-CN" w:bidi="ar-SA"/>
              </w:rPr>
            </w:pPr>
            <w:r>
              <w:rPr>
                <w:rFonts w:hint="eastAsia" w:ascii="仿宋" w:hAnsi="仿宋" w:eastAsia="仿宋" w:cs="宋体"/>
                <w:sz w:val="24"/>
                <w:szCs w:val="24"/>
                <w:highlight w:val="none"/>
                <w:lang w:val="en-US" w:eastAsia="zh-CN"/>
              </w:rPr>
              <w:t>金额</w:t>
            </w:r>
          </w:p>
        </w:tc>
        <w:tc>
          <w:tcPr>
            <w:tcW w:w="1957" w:type="dxa"/>
            <w:tcBorders>
              <w:top w:val="outset" w:color="auto" w:sz="6" w:space="0"/>
              <w:left w:val="outset" w:color="auto" w:sz="6" w:space="0"/>
              <w:bottom w:val="outset" w:color="auto" w:sz="6" w:space="0"/>
              <w:right w:val="outset" w:color="auto" w:sz="6" w:space="0"/>
            </w:tcBorders>
            <w:shd w:val="clear" w:color="auto" w:fill="auto"/>
            <w:vAlign w:val="center"/>
          </w:tcPr>
          <w:p w14:paraId="6021B7AE">
            <w:pPr>
              <w:pStyle w:val="23"/>
              <w:spacing w:line="360" w:lineRule="auto"/>
              <w:jc w:val="center"/>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所属行业</w:t>
            </w:r>
          </w:p>
        </w:tc>
      </w:tr>
      <w:tr w14:paraId="4060F8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5" w:hRule="atLeast"/>
          <w:tblHeader/>
          <w:jc w:val="center"/>
        </w:trPr>
        <w:tc>
          <w:tcPr>
            <w:tcW w:w="564" w:type="dxa"/>
            <w:tcBorders>
              <w:top w:val="outset" w:color="auto" w:sz="6" w:space="0"/>
              <w:left w:val="outset" w:color="auto" w:sz="6" w:space="0"/>
              <w:right w:val="outset" w:color="auto" w:sz="6" w:space="0"/>
            </w:tcBorders>
            <w:shd w:val="clear" w:color="auto" w:fill="auto"/>
            <w:vAlign w:val="center"/>
          </w:tcPr>
          <w:p w14:paraId="0520F430">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rPr>
              <w:t>1</w:t>
            </w:r>
          </w:p>
        </w:tc>
        <w:tc>
          <w:tcPr>
            <w:tcW w:w="3390" w:type="dxa"/>
            <w:tcBorders>
              <w:top w:val="outset" w:color="auto" w:sz="6" w:space="0"/>
              <w:left w:val="outset" w:color="auto" w:sz="6" w:space="0"/>
              <w:bottom w:val="outset" w:color="auto" w:sz="6" w:space="0"/>
              <w:right w:val="outset" w:color="auto" w:sz="6" w:space="0"/>
            </w:tcBorders>
            <w:shd w:val="clear" w:color="auto" w:fill="auto"/>
            <w:vAlign w:val="center"/>
          </w:tcPr>
          <w:p w14:paraId="75718C94">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eastAsia="zh-CN"/>
              </w:rPr>
              <w:t>202</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eastAsia="zh-CN"/>
              </w:rPr>
              <w:t>年度职工生日蛋糕券采购</w:t>
            </w:r>
          </w:p>
        </w:tc>
        <w:tc>
          <w:tcPr>
            <w:tcW w:w="1162" w:type="dxa"/>
            <w:tcBorders>
              <w:top w:val="outset" w:color="auto" w:sz="6" w:space="0"/>
              <w:left w:val="outset" w:color="auto" w:sz="6" w:space="0"/>
              <w:bottom w:val="outset" w:color="auto" w:sz="6" w:space="0"/>
              <w:right w:val="outset" w:color="auto" w:sz="6" w:space="0"/>
            </w:tcBorders>
            <w:shd w:val="clear" w:color="auto" w:fill="auto"/>
            <w:vAlign w:val="center"/>
          </w:tcPr>
          <w:p w14:paraId="701317E1">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宋体"/>
                <w:kern w:val="0"/>
                <w:sz w:val="24"/>
                <w:szCs w:val="24"/>
                <w:highlight w:val="none"/>
              </w:rPr>
              <w:t>13</w:t>
            </w:r>
            <w:r>
              <w:rPr>
                <w:rFonts w:hint="eastAsia" w:ascii="仿宋" w:hAnsi="仿宋" w:eastAsia="仿宋" w:cs="宋体"/>
                <w:kern w:val="0"/>
                <w:sz w:val="24"/>
                <w:szCs w:val="24"/>
                <w:highlight w:val="none"/>
                <w:lang w:val="en-US" w:eastAsia="zh-CN"/>
              </w:rPr>
              <w:t>5</w:t>
            </w:r>
            <w:r>
              <w:rPr>
                <w:rFonts w:hint="eastAsia" w:ascii="仿宋" w:hAnsi="仿宋" w:eastAsia="仿宋" w:cs="宋体"/>
                <w:kern w:val="0"/>
                <w:sz w:val="24"/>
                <w:szCs w:val="24"/>
                <w:highlight w:val="none"/>
              </w:rPr>
              <w:t>0</w:t>
            </w:r>
            <w:r>
              <w:rPr>
                <w:rFonts w:hint="eastAsia" w:ascii="仿宋" w:hAnsi="仿宋" w:eastAsia="仿宋" w:cs="宋体"/>
                <w:kern w:val="0"/>
                <w:sz w:val="24"/>
                <w:szCs w:val="24"/>
                <w:highlight w:val="none"/>
                <w:lang w:val="en-US" w:eastAsia="zh-CN"/>
              </w:rPr>
              <w:t>人</w:t>
            </w:r>
          </w:p>
        </w:tc>
        <w:tc>
          <w:tcPr>
            <w:tcW w:w="1382" w:type="dxa"/>
            <w:tcBorders>
              <w:top w:val="outset" w:color="auto" w:sz="6" w:space="0"/>
              <w:left w:val="outset" w:color="auto" w:sz="6" w:space="0"/>
              <w:bottom w:val="outset" w:color="auto" w:sz="6" w:space="0"/>
              <w:right w:val="outset" w:color="auto" w:sz="6" w:space="0"/>
            </w:tcBorders>
            <w:shd w:val="clear" w:color="auto" w:fill="auto"/>
            <w:vAlign w:val="center"/>
          </w:tcPr>
          <w:p w14:paraId="1CF990C6">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宋体"/>
                <w:kern w:val="0"/>
                <w:sz w:val="24"/>
                <w:szCs w:val="24"/>
                <w:highlight w:val="none"/>
                <w:lang w:val="en-US" w:eastAsia="zh-CN"/>
              </w:rPr>
              <w:t>200元/人</w:t>
            </w:r>
          </w:p>
        </w:tc>
        <w:tc>
          <w:tcPr>
            <w:tcW w:w="1957" w:type="dxa"/>
            <w:tcBorders>
              <w:top w:val="outset" w:color="auto" w:sz="6" w:space="0"/>
              <w:left w:val="outset" w:color="auto" w:sz="6" w:space="0"/>
              <w:bottom w:val="outset" w:color="auto" w:sz="6" w:space="0"/>
              <w:right w:val="outset" w:color="auto" w:sz="6" w:space="0"/>
            </w:tcBorders>
            <w:shd w:val="clear" w:color="auto" w:fill="auto"/>
            <w:vAlign w:val="center"/>
          </w:tcPr>
          <w:p w14:paraId="2CBB7017">
            <w:pPr>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rPr>
              <w:t>生产糕点实体公司</w:t>
            </w:r>
          </w:p>
        </w:tc>
      </w:tr>
    </w:tbl>
    <w:p w14:paraId="209006AB">
      <w:pPr>
        <w:spacing w:line="360" w:lineRule="auto"/>
        <w:rPr>
          <w:rFonts w:hint="eastAsia" w:ascii="黑体" w:hAnsi="黑体" w:eastAsia="黑体" w:cs="黑体"/>
          <w:b w:val="0"/>
          <w:bCs/>
          <w:kern w:val="2"/>
          <w:sz w:val="28"/>
          <w:szCs w:val="28"/>
          <w:lang w:val="en-US" w:eastAsia="zh-CN" w:bidi="ar-SA"/>
        </w:rPr>
      </w:pPr>
    </w:p>
    <w:p w14:paraId="5330FFB3">
      <w:pPr>
        <w:spacing w:line="360" w:lineRule="auto"/>
        <w:rPr>
          <w:rFonts w:hint="eastAsia" w:ascii="仿宋_GB2312" w:hAnsi="仿宋_GB2312" w:eastAsia="仿宋_GB2312" w:cs="仿宋_GB2312"/>
          <w:sz w:val="28"/>
          <w:szCs w:val="28"/>
          <w:lang w:eastAsia="zh-CN"/>
        </w:rPr>
      </w:pPr>
      <w:r>
        <w:rPr>
          <w:rFonts w:hint="eastAsia" w:ascii="黑体" w:hAnsi="黑体" w:eastAsia="黑体" w:cs="黑体"/>
          <w:b w:val="0"/>
          <w:bCs/>
          <w:kern w:val="2"/>
          <w:sz w:val="28"/>
          <w:szCs w:val="28"/>
          <w:lang w:val="en-US" w:eastAsia="zh-CN" w:bidi="ar-SA"/>
        </w:rPr>
        <w:t>二、文件依据</w:t>
      </w:r>
    </w:p>
    <w:p w14:paraId="3903D40F">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依据</w:t>
      </w:r>
      <w:r>
        <w:rPr>
          <w:rFonts w:hint="eastAsia" w:ascii="仿宋_GB2312" w:hAnsi="仿宋_GB2312" w:eastAsia="仿宋_GB2312" w:cs="仿宋_GB2312"/>
          <w:sz w:val="28"/>
          <w:szCs w:val="28"/>
        </w:rPr>
        <w:t>《福建省基层工会经费收支管理实施办法》（闽工〔2018〕158号）</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《&lt;福建省基层工会经费收支管理实施办法&gt;</w:t>
      </w:r>
      <w:r>
        <w:rPr>
          <w:rFonts w:hint="eastAsia" w:ascii="仿宋_GB2312" w:hAnsi="仿宋_GB2312" w:eastAsia="仿宋_GB2312" w:cs="仿宋_GB2312"/>
          <w:sz w:val="28"/>
          <w:szCs w:val="28"/>
          <w:lang w:eastAsia="zh-CN"/>
        </w:rPr>
        <w:t>有关问题的解答</w:t>
      </w:r>
      <w:r>
        <w:rPr>
          <w:rFonts w:hint="eastAsia" w:ascii="仿宋_GB2312" w:hAnsi="仿宋_GB2312" w:eastAsia="仿宋_GB2312" w:cs="仿宋_GB2312"/>
          <w:sz w:val="28"/>
          <w:szCs w:val="28"/>
        </w:rPr>
        <w:t>》（闽工〔20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8号）</w:t>
      </w:r>
      <w:r>
        <w:rPr>
          <w:rFonts w:hint="eastAsia" w:ascii="仿宋_GB2312" w:hAnsi="仿宋_GB2312" w:eastAsia="仿宋_GB2312" w:cs="仿宋_GB2312"/>
          <w:sz w:val="28"/>
          <w:szCs w:val="28"/>
          <w:lang w:eastAsia="zh-CN"/>
        </w:rPr>
        <w:t>文件，本项目由复旦中山厦门医院工会采用货比三家方式自行组织采购，由其工会采购小组执行。</w:t>
      </w:r>
    </w:p>
    <w:p w14:paraId="1AF7D3F2">
      <w:pPr>
        <w:spacing w:line="360" w:lineRule="auto"/>
        <w:rPr>
          <w:rFonts w:hint="eastAsia" w:ascii="黑体" w:hAnsi="黑体" w:eastAsia="黑体" w:cs="黑体"/>
          <w:b w:val="0"/>
          <w:bCs/>
          <w:kern w:val="2"/>
          <w:sz w:val="28"/>
          <w:szCs w:val="28"/>
          <w:lang w:val="en-US" w:eastAsia="zh-CN" w:bidi="ar-SA"/>
        </w:rPr>
      </w:pPr>
    </w:p>
    <w:p w14:paraId="530209C6">
      <w:pPr>
        <w:spacing w:line="360" w:lineRule="auto"/>
        <w:rPr>
          <w:highlight w:val="none"/>
        </w:rPr>
      </w:pPr>
      <w:r>
        <w:rPr>
          <w:rFonts w:hint="eastAsia" w:ascii="黑体" w:hAnsi="黑体" w:eastAsia="黑体" w:cs="黑体"/>
          <w:b w:val="0"/>
          <w:bCs/>
          <w:kern w:val="2"/>
          <w:sz w:val="28"/>
          <w:szCs w:val="28"/>
          <w:lang w:val="en-US" w:eastAsia="zh-CN" w:bidi="ar-SA"/>
        </w:rPr>
        <w:t>三、投标邀请</w:t>
      </w:r>
    </w:p>
    <w:p w14:paraId="7D84D801">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（一）欢迎在厦门地区具有自主生产生日蛋糕、面包等其他烘焙食品实体</w:t>
      </w:r>
      <w:r>
        <w:rPr>
          <w:rFonts w:hint="eastAsia" w:ascii="仿宋_GB2312" w:hAnsi="仿宋_GB2312" w:eastAsia="仿宋_GB2312" w:cs="仿宋_GB2312"/>
          <w:sz w:val="28"/>
          <w:szCs w:val="28"/>
          <w:lang w:eastAsia="zh-CN"/>
        </w:rPr>
        <w:t>公司参加投标。</w:t>
      </w:r>
    </w:p>
    <w:p w14:paraId="0A369A74">
      <w:pPr>
        <w:spacing w:line="360" w:lineRule="auto"/>
        <w:ind w:firstLine="560" w:firstLineChars="200"/>
        <w:rPr>
          <w:rFonts w:hint="eastAsia" w:ascii="仿宋_GB2312" w:hAnsi="仿宋_GB2312" w:eastAsia="仿宋_GB2312" w:cs="仿宋_GB2312"/>
          <w:sz w:val="28"/>
          <w:szCs w:val="28"/>
          <w:lang w:val="en-US" w:eastAsia="zh-CN"/>
        </w:rPr>
      </w:pPr>
      <w:bookmarkStart w:id="5" w:name="_Toc103684748"/>
      <w:r>
        <w:rPr>
          <w:rFonts w:hint="eastAsia" w:ascii="仿宋_GB2312" w:hAnsi="仿宋_GB2312" w:eastAsia="仿宋_GB2312" w:cs="仿宋_GB2312"/>
          <w:sz w:val="28"/>
          <w:szCs w:val="28"/>
          <w:lang w:val="en-US" w:eastAsia="zh-CN"/>
        </w:rPr>
        <w:t>（二）招标文件获取</w:t>
      </w:r>
    </w:p>
    <w:p w14:paraId="76FCEC46">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1.招标文件获取期限：2025年7月16日至2025年7月31日，工作日每天上午8:30至11:30，下午14:30至17:00（北京时间，法定节假日除外），如有更改，详见更正公告（若有），若不一致，以更正公告（若有）为准。</w:t>
      </w:r>
    </w:p>
    <w:p w14:paraId="5E49ED06">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2.在招标文件获取期限内，投标人应按要求获取招标文件，否则投标将被拒绝。</w:t>
      </w:r>
    </w:p>
    <w:p w14:paraId="26E56795">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3.获取地点及方式：投标人可前往厦门市湖里区金湖路668号复旦中山厦门医院2楼工会办公室填写《购标一览表》现场获取。</w:t>
      </w:r>
    </w:p>
    <w:p w14:paraId="50F789A2">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4.招标文件售价：0元。</w:t>
      </w:r>
    </w:p>
    <w:p w14:paraId="724A56DA">
      <w:pPr>
        <w:spacing w:line="560" w:lineRule="exact"/>
        <w:ind w:firstLine="560" w:firstLineChars="200"/>
        <w:rPr>
          <w:rFonts w:hint="eastAsia" w:ascii="宋体" w:hAnsi="宋体"/>
          <w:sz w:val="28"/>
          <w:szCs w:val="28"/>
          <w:lang w:eastAsia="zh-CN"/>
        </w:rPr>
      </w:pPr>
      <w:r>
        <w:rPr>
          <w:rFonts w:hint="eastAsia" w:ascii="仿宋_GB2312" w:hAnsi="仿宋_GB2312" w:eastAsia="仿宋_GB2312" w:cs="仿宋_GB2312"/>
          <w:sz w:val="28"/>
          <w:szCs w:val="28"/>
          <w:lang w:val="en-US" w:eastAsia="zh-CN"/>
        </w:rPr>
        <w:t>（三）投标文件要求</w:t>
      </w:r>
    </w:p>
    <w:p w14:paraId="44438D8B">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1.投标人未按投标文件要求提供材料的或投标文件字迹模糊不清的，其投标将被拒绝。</w:t>
      </w:r>
    </w:p>
    <w:p w14:paraId="37BBF7D0">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2.投标文件应按招标文件条款顺序装订成册、打印页码，并编列投标文件目录、资料清单，由于装订不规范或编排顺序混乱而导致投标文件被误读或漏读，该投标可能被视为无效投标或承担不利的评标结果。</w:t>
      </w:r>
    </w:p>
    <w:p w14:paraId="01816D20">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3.投标人在投标截止时间后不得修改投标文件。投标人在投标截止时间后修改投标文件的，其投标将被拒绝。</w:t>
      </w:r>
    </w:p>
    <w:p w14:paraId="22F83243">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（四）投标文件报送</w:t>
      </w:r>
    </w:p>
    <w:p w14:paraId="0631BF04">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1.投标截止时间：2025年8月4日上午8点30分（北京时间），如有更改，详见更正公告（若有），若不一致，以更正公告（若有）为准。</w:t>
      </w:r>
    </w:p>
    <w:p w14:paraId="51947732">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2.响应文件：正本一份，副本一份</w:t>
      </w:r>
    </w:p>
    <w:p w14:paraId="3B5EF739">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投标人应在投标截止时间前将投标文件提交到：厦门市湖里区金湖路668号复旦中山厦门医院2楼工会办公室。逾期送达的或不符合规定的投标文件将被拒绝接收。投标人如采用邮寄递交投标文件，须在快递封面注明项目相关信息，并于投标文件签收时致电项目负责人确认投标文件的签收情况，因未核实签收情况导致投标文件未及时递交所产生的不利后果由投标人自行承担。</w:t>
      </w:r>
    </w:p>
    <w:p w14:paraId="6A6FDC69">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（五）开标时间及地点：2025年8月6日上午9点30分（北京时间）厦门市湖里区金湖路668号复旦中山厦门医院开标，如有更改，详见更正公告（若有），若不一致，以更正公告（若有）为准。 </w:t>
      </w:r>
    </w:p>
    <w:p w14:paraId="5AEEFA5E">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（六）公告期限：自发布公告之日起5个工作日。</w:t>
      </w:r>
    </w:p>
    <w:p w14:paraId="5BC6D211">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（七）采购人：复旦大学附属中山医院厦门医院工会委员会</w:t>
      </w:r>
    </w:p>
    <w:p w14:paraId="1F3A4A45">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地址：厦门市湖里区金湖路668号 </w:t>
      </w:r>
      <w:bookmarkStart w:id="6" w:name="_GoBack"/>
      <w:bookmarkEnd w:id="6"/>
    </w:p>
    <w:p w14:paraId="2EBFFE5D">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联系方法：杨老师18750218229</w:t>
      </w:r>
    </w:p>
    <w:p w14:paraId="2BBA38F7">
      <w:pPr>
        <w:spacing w:line="360" w:lineRule="auto"/>
        <w:ind w:firstLine="560" w:firstLineChars="200"/>
        <w:rPr>
          <w:rFonts w:hint="eastAsia" w:ascii="仿宋_GB2312" w:hAnsi="仿宋_GB2312" w:eastAsia="仿宋_GB2312" w:cs="仿宋_GB2312"/>
          <w:sz w:val="28"/>
          <w:szCs w:val="28"/>
          <w:lang w:val="en-US" w:eastAsia="zh-CN"/>
        </w:rPr>
      </w:pPr>
    </w:p>
    <w:p w14:paraId="34A6DB90">
      <w:pPr>
        <w:spacing w:line="360" w:lineRule="auto"/>
        <w:rPr>
          <w:rFonts w:hint="eastAsia" w:ascii="仿宋_GB2312" w:hAnsi="仿宋_GB2312" w:eastAsia="仿宋_GB2312" w:cs="仿宋_GB2312"/>
          <w:sz w:val="28"/>
          <w:szCs w:val="28"/>
          <w:lang w:val="en-US" w:eastAsia="zh-CN"/>
        </w:rPr>
      </w:pPr>
      <w:r>
        <w:rPr>
          <w:rFonts w:hint="eastAsia" w:ascii="黑体" w:hAnsi="黑体" w:eastAsia="黑体" w:cs="黑体"/>
          <w:b w:val="0"/>
          <w:bCs/>
          <w:kern w:val="2"/>
          <w:sz w:val="28"/>
          <w:szCs w:val="28"/>
          <w:lang w:val="en-US" w:eastAsia="zh-CN" w:bidi="ar-SA"/>
        </w:rPr>
        <w:t>四、资格审查</w:t>
      </w:r>
    </w:p>
    <w:p w14:paraId="6B662C10">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1.投标人必须是经国家工商、税务登记注册并具有投标项目经营范围，能独立承担民事责任的实体经营商。需提供有效的公司营业执照复印件和法人代表人身份证复印件（正反面均须复印）。</w:t>
      </w:r>
    </w:p>
    <w:p w14:paraId="482B30B3">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2.投标代表若不是法定代表人，则必须提供法定代表人对投标代表的授权书原件及投标代表的身份证复印件（正反面均须复印）。</w:t>
      </w:r>
    </w:p>
    <w:p w14:paraId="1A31229B">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财务状况报告：提供上一年度或上一季度财务审计报告，至少包括“资产负债表、利润表、现金流量表”；或者提供开户许可证和投标截止时间前三个月内基本户开户银行出具的资信证明；或者提供财政部门认可的政府采购专业担保机构出具的投标担保函。</w:t>
      </w:r>
    </w:p>
    <w:p w14:paraId="3FFB0AA3">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4.依法缴纳税收的相关材料：投标截止时间前已依法缴纳税收的投标人，提供近三个月中任一月份的税收凭据复印件。</w:t>
      </w:r>
    </w:p>
    <w:p w14:paraId="139388E7">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5、依法缴纳社会保障资金的相关材料：投标截止时间前已依法缴纳社会保障资金的投标人，提供近三个月中任一月份的社会保险凭据复印件。</w:t>
      </w:r>
    </w:p>
    <w:p w14:paraId="3E82D562">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6、具备履行合同所必需的设备和专业技术能力的证明材料（可以提供证明材料或承诺书）</w:t>
      </w:r>
    </w:p>
    <w:p w14:paraId="6ED063DF">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根据《关于在招标投标活动中全面开展行贿犯罪档案查询的通知》规定，投标人不得有行贿犯罪档案记录。投标人应提供中国裁判文书网（http://wenshu.court.gov.cn）查询结果。参加本项目前3年内存在行贿犯罪档案记录的投标人，其视为投标无效。</w:t>
      </w:r>
    </w:p>
    <w:p w14:paraId="5284991D">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8.参加采购活动前三年内在经营活动中没有重大违法记录的声明。重大违法记录是指投标人因违法经营受到刑事处罚或责令停产停业、吊销许可证或执照、200万元以上较大数额罚款等行政处罚。</w:t>
      </w:r>
    </w:p>
    <w:p w14:paraId="25E4CA53">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9、投标人应在投标文件要求的截止时点前分别通过“信用中国”网站（www.creditchina.gov.cn）、中国政府采购网（www.ccgp.gov.cn）、</w:t>
      </w:r>
      <w:r>
        <w:rPr>
          <w:rFonts w:hint="default" w:ascii="仿宋_GB2312" w:hAnsi="仿宋_GB2312" w:eastAsia="仿宋_GB2312" w:cs="仿宋_GB2312"/>
          <w:sz w:val="28"/>
          <w:szCs w:val="28"/>
          <w:lang w:val="en-US" w:eastAsia="zh-CN"/>
        </w:rPr>
        <w:t>“信用厦门”网站（credit.xm.gov.cn）</w:t>
      </w:r>
      <w:r>
        <w:rPr>
          <w:rFonts w:hint="eastAsia" w:ascii="仿宋_GB2312" w:hAnsi="仿宋_GB2312" w:eastAsia="仿宋_GB2312" w:cs="仿宋_GB2312"/>
          <w:sz w:val="28"/>
          <w:szCs w:val="28"/>
          <w:lang w:val="en-US" w:eastAsia="zh-CN"/>
        </w:rPr>
        <w:t>查询下载（或截图）并打印相应的信用记录。</w:t>
      </w:r>
    </w:p>
    <w:p w14:paraId="0E02065D">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10、投标人应具有食品经营资格，需提供《食品经营许可证》复印件。</w:t>
      </w:r>
    </w:p>
    <w:p w14:paraId="7ED9BA95">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11.本项目不接受联合体投标。</w:t>
      </w:r>
    </w:p>
    <w:p w14:paraId="5F558822">
      <w:pPr>
        <w:spacing w:line="360" w:lineRule="auto"/>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备注：投标人提供以上相应材料或复印件均应符合：内容完整、清晰、整洁，并由投标人加盖其单位公章。</w:t>
      </w:r>
    </w:p>
    <w:p w14:paraId="0EDD0E67">
      <w:pPr>
        <w:spacing w:line="560" w:lineRule="exact"/>
        <w:rPr>
          <w:rFonts w:hint="eastAsia" w:ascii="黑体" w:hAnsi="黑体" w:eastAsia="黑体" w:cs="黑体"/>
          <w:b w:val="0"/>
          <w:bCs/>
          <w:kern w:val="2"/>
          <w:sz w:val="28"/>
          <w:szCs w:val="28"/>
          <w:lang w:val="en-US" w:eastAsia="zh-CN" w:bidi="ar-SA"/>
        </w:rPr>
      </w:pPr>
    </w:p>
    <w:p w14:paraId="496EFF49">
      <w:pPr>
        <w:spacing w:line="360" w:lineRule="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五、技术要求</w:t>
      </w:r>
    </w:p>
    <w:p w14:paraId="18D53E19">
      <w:pPr>
        <w:spacing w:line="360" w:lineRule="auto"/>
        <w:ind w:firstLine="554" w:firstLineChars="19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★1、投标人所提供的生日蛋糕券，应具有能供采购人员工兑换选购生日蛋糕和面包等其他烘焙食品。但不可兑换现金，不可领取指定商品范围以外商品，中标人若违规须承担责任。需提供书面产品资料。</w:t>
      </w:r>
    </w:p>
    <w:p w14:paraId="195DFD46">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所提供的生日蛋糕券必须具有可支持微信公众号、小程序或APP在线预订蛋糕功能，并在合作期间不得随意变更或暂停。若确因特殊情况需变更，必先征得采购人同意后才可变更，并保证绑定人员后台数据同步一致转移。未经采购人同意随意变更或暂停使用时间超过1周，采购人有权终止合同合作，并要求退还所有人员原支付款项，同时投标人应按照合同总金额的10%向采购人支付违约金。并将被认定为不履约商家，三年内禁止参与本单位本项目采购。需提供截图证明资料和承诺书。</w:t>
      </w:r>
    </w:p>
    <w:p w14:paraId="6C0094F4">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项目由采购人员工自主选择一家中标人选购商品，并按其选择情况通知中标人供货，最终不论数量多少投标人须无条件同意接受。采购人不保证各中标人最终的实际采购数量，由此所产生的中标风险采购单位不承担任何责任，投标人应予以充分考虑。投标人须对此作出书面承诺。</w:t>
      </w:r>
    </w:p>
    <w:p w14:paraId="085B8DFA">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投标人具有发放电子领取券功能，并能显示余额。采购单位每月提交领取人员名单后，投标人5天内必须充值好，并将充值人员明细表纸质版（盖章）送达采购人办公室。需提供截图证明资料和承诺书。</w:t>
      </w:r>
    </w:p>
    <w:p w14:paraId="67053E79">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电子领取券设计元素由采购人提供，投标人免费设计。领取券正面标识必须全部是采购人单位元素，投标人若有需要增加标识只能设计在反面。投标人应在领取券背面标注使用说明、订购电话、订购二维码和有效期等。领取券设计及制作时间不超过5天。需提供书面承诺。</w:t>
      </w:r>
    </w:p>
    <w:p w14:paraId="096707BE">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★6、投标人所提供生日蛋糕券有效期不少于3年。需提供书面承诺。</w:t>
      </w:r>
    </w:p>
    <w:p w14:paraId="2CEB89CA">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★7、生日蛋糕相关要求：</w:t>
      </w:r>
    </w:p>
    <w:p w14:paraId="2D0FA17A">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（1）每个生日蛋糕均须在配送当天制作（个别因工艺需要可以提前一天制作），保质期2天。</w:t>
      </w:r>
    </w:p>
    <w:p w14:paraId="33423E9F">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（2）中标人须承诺免费提供蛋糕精美包装，并确保送达到蛋糕形状保持完好无损。</w:t>
      </w:r>
    </w:p>
    <w:p w14:paraId="5A22CD9E">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（3）中标人所提供生日蛋糕（包含面包及其他食品）必须符合国家和行业规定食品安全标准。</w:t>
      </w:r>
    </w:p>
    <w:p w14:paraId="141D56DF">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针对以上要求需提供书面承诺。</w:t>
      </w:r>
    </w:p>
    <w:p w14:paraId="6AA2CE1F">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严禁投标人恶意高价进行应标；严禁投标人恶意抬高零售价格进行应标；严禁投标人“一物两价”，如严禁投标人线上与线下（若有）商品日常销售价格不一致（线下临时优惠促销除外）；严禁投标人销售给我单位价格高于其他单位价格，一经发现，将按销售商品原价十倍赔偿给职工，并按不履行投标承诺条款执行。需提供书面承诺。</w:t>
      </w:r>
    </w:p>
    <w:p w14:paraId="6944C2FC">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严禁投标人随意更改线上物品销售价格，即使是投标人某种原因造成的物品销售价格偏低也不得随意更改。要事先与采购人沟通，提供相关证明材料并征得采购人同意方可更改。一经发现，将按销售商品原价十倍赔偿给职工，并按不履行投标承诺条款执行。需提供书面承诺。</w:t>
      </w:r>
    </w:p>
    <w:p w14:paraId="5AD2D5DE">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10、采购人应具有生日蛋糕电子领取券已到账短信提醒功能。</w:t>
      </w:r>
    </w:p>
    <w:p w14:paraId="14D53854">
      <w:pPr>
        <w:spacing w:line="360" w:lineRule="auto"/>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备注：以上“★”条款投标人都必须进行回应，提供相应材料均需加盖其单位公章。</w:t>
      </w:r>
    </w:p>
    <w:p w14:paraId="71274E53">
      <w:pPr>
        <w:spacing w:line="360" w:lineRule="auto"/>
        <w:rPr>
          <w:rFonts w:hint="eastAsia" w:ascii="黑体" w:hAnsi="黑体" w:eastAsia="黑体" w:cs="黑体"/>
          <w:sz w:val="28"/>
          <w:szCs w:val="28"/>
          <w:lang w:val="en-US" w:eastAsia="zh-CN"/>
        </w:rPr>
      </w:pPr>
    </w:p>
    <w:p w14:paraId="35E1EC42">
      <w:pPr>
        <w:spacing w:line="360" w:lineRule="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六、商务要求</w:t>
      </w:r>
    </w:p>
    <w:p w14:paraId="6C349306">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付款方式：按月对公转账。招标人从两个不同账户转账支付，中标人应按招标人提供发票抬头、数量、金额等开具对应发票，同时提供充值人员明细表纸质版（盖章），采购人收到发票和相关材料后2个月内付款。其他由双方协商确定，以合同签订为准。</w:t>
      </w:r>
    </w:p>
    <w:p w14:paraId="1DFDE7E3">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★2、投标人在厦门地区必须具有能自主生产生日蛋糕、面包等其他烘焙食品的实体公司，需提供公司营业执照复印件等证明材料。</w:t>
      </w:r>
    </w:p>
    <w:p w14:paraId="0AE68178">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★3、投标人所提供生日蛋糕券在厦门区域内所有连锁店通用，投标人不得限制。若投标人为分公司，其生日蛋糕券也必须在厦门区域内所有连锁店通用，投标人不得限制。需提供书面承诺。</w:t>
      </w:r>
    </w:p>
    <w:p w14:paraId="7673D6D5">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配送要求：采购单位员工可采用线下或线上平台下单，达到投标人线下商店或线上平台免费配送要求的，也都必须享有免费配送上门入户，严禁只配送到小区门口（员工同意除外）。需提供免费配送区域及书面承诺。</w:t>
      </w:r>
    </w:p>
    <w:p w14:paraId="1D3AE2B5">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5、中标人在配送过程中出现丢失、损坏以及产品的质量问题均由中标人负责，并配有专人负责售后服务。</w:t>
      </w:r>
    </w:p>
    <w:p w14:paraId="37380827">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6、中标人提供的货物如有质量问题需无条件更换，如出现食物中毒必须2小时内到场处理，并进行相关赔偿，包括医药费、误工费等由此产生所有费用。</w:t>
      </w:r>
    </w:p>
    <w:p w14:paraId="79D227C3">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7、采购人对投标人履行合同服务进行满意评价。投标人对本项目合作服务结束后，未取得采购人履行合同义务合作满意证明的三年内不得参加本单位本项目招投标。</w:t>
      </w:r>
    </w:p>
    <w:p w14:paraId="0D1A694E">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★8、投标人若为分公司，须提供独立法人资格的总公司针对本项目的授权书，且须在投标文件中提供独立法人营业执照副本的复印件并加盖公章，否则视为无效投标。</w:t>
      </w:r>
    </w:p>
    <w:p w14:paraId="44315CD6">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★9.投标人需承诺保护我院职工个人信息，不得外泄。投标人需提供承诺函。</w:t>
      </w:r>
    </w:p>
    <w:p w14:paraId="62EBE2E2">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投标人必须严格履行投标时所有承诺，采购人若发现投标人不履行承诺，按不履行投标承诺给予相应处罚，每发现一起违约行为，采购人将从货款中扣除5000元。经3次处罚后仍继续存在违约，采购人将终止合同合作，同时投标人应按照合同总金额的10%向采购人支付违约金。并将被认定为不履约商家，三年内禁止参与本单位本项目采购。需提供书面承诺。</w:t>
      </w:r>
    </w:p>
    <w:p w14:paraId="55F2EFD3">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投标人销售产品应质量合格、安全卫生、来源渠道合法正规、相关票据凭证合法完整。随时接受招标人和管理部门监督检查，索证齐全，严禁销售“三无”产品，过期变质假冒伪劣商品，投标人自行承担相应经济和法律责任。</w:t>
      </w:r>
    </w:p>
    <w:p w14:paraId="29FEB431">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12、投标人对招标文件中的要求，在投标文件中应逐一响应，提供投标方案和详细说明服务方案等。</w:t>
      </w:r>
    </w:p>
    <w:p w14:paraId="43FDC30D">
      <w:pPr>
        <w:spacing w:line="360" w:lineRule="auto"/>
        <w:ind w:firstLine="562" w:firstLineChars="200"/>
        <w:rPr>
          <w:rFonts w:hint="eastAsia" w:ascii="黑体" w:hAnsi="黑体" w:eastAsia="黑体" w:cs="黑体"/>
          <w:sz w:val="28"/>
          <w:szCs w:val="28"/>
          <w:lang w:eastAsia="zh-CN"/>
        </w:rPr>
      </w:pPr>
      <w:r>
        <w:rPr>
          <w:rFonts w:hint="eastAsia" w:ascii="仿宋_GB2312" w:hAnsi="仿宋_GB2312" w:eastAsia="仿宋_GB2312" w:cs="仿宋_GB2312"/>
          <w:b/>
          <w:bCs/>
          <w:sz w:val="28"/>
          <w:szCs w:val="28"/>
          <w:lang w:val="en-US" w:eastAsia="zh-CN"/>
        </w:rPr>
        <w:t>备注：以上“★”条款投标人都必须进行回应，提供相应材料均需加盖其单位公章。</w:t>
      </w:r>
    </w:p>
    <w:p w14:paraId="6D1B4922">
      <w:pPr>
        <w:spacing w:line="560" w:lineRule="exact"/>
        <w:rPr>
          <w:rFonts w:hint="eastAsia" w:ascii="黑体" w:hAnsi="黑体" w:eastAsia="黑体" w:cs="黑体"/>
          <w:sz w:val="28"/>
          <w:szCs w:val="28"/>
          <w:lang w:eastAsia="zh-CN"/>
        </w:rPr>
      </w:pPr>
    </w:p>
    <w:p w14:paraId="7FFF4D5B">
      <w:pPr>
        <w:spacing w:line="560" w:lineRule="exact"/>
        <w:rPr>
          <w:rFonts w:hint="eastAsia" w:ascii="黑体" w:hAnsi="黑体" w:eastAsia="黑体" w:cs="黑体"/>
          <w:sz w:val="28"/>
          <w:szCs w:val="28"/>
          <w:lang w:eastAsia="zh-CN"/>
        </w:rPr>
      </w:pPr>
    </w:p>
    <w:p w14:paraId="20735417">
      <w:pPr>
        <w:spacing w:line="560" w:lineRule="exact"/>
        <w:rPr>
          <w:rFonts w:hint="eastAsia" w:ascii="黑体" w:hAnsi="黑体" w:eastAsia="黑体" w:cs="黑体"/>
          <w:sz w:val="28"/>
          <w:szCs w:val="28"/>
          <w:lang w:eastAsia="zh-CN"/>
        </w:rPr>
      </w:pPr>
    </w:p>
    <w:p w14:paraId="6F1E98F5">
      <w:pPr>
        <w:spacing w:line="560" w:lineRule="exact"/>
        <w:rPr>
          <w:rFonts w:hint="eastAsia" w:ascii="黑体" w:hAnsi="黑体" w:eastAsia="黑体" w:cs="黑体"/>
          <w:sz w:val="28"/>
          <w:szCs w:val="28"/>
          <w:lang w:eastAsia="zh-CN"/>
        </w:rPr>
      </w:pPr>
    </w:p>
    <w:p w14:paraId="20D90904">
      <w:pPr>
        <w:spacing w:line="560" w:lineRule="exact"/>
        <w:rPr>
          <w:rFonts w:hint="eastAsia" w:ascii="黑体" w:hAnsi="黑体" w:eastAsia="黑体" w:cs="黑体"/>
          <w:sz w:val="28"/>
          <w:szCs w:val="28"/>
          <w:lang w:eastAsia="zh-CN"/>
        </w:rPr>
      </w:pPr>
    </w:p>
    <w:p w14:paraId="65E07B1C">
      <w:pPr>
        <w:spacing w:line="560" w:lineRule="exact"/>
        <w:rPr>
          <w:rFonts w:hint="eastAsia" w:ascii="黑体" w:hAnsi="黑体" w:eastAsia="黑体" w:cs="黑体"/>
          <w:sz w:val="28"/>
          <w:szCs w:val="28"/>
          <w:lang w:eastAsia="zh-CN"/>
        </w:rPr>
      </w:pPr>
    </w:p>
    <w:p w14:paraId="10B5250F">
      <w:pPr>
        <w:spacing w:line="560" w:lineRule="exact"/>
        <w:rPr>
          <w:rFonts w:hint="eastAsia" w:ascii="黑体" w:hAnsi="黑体" w:eastAsia="黑体" w:cs="黑体"/>
          <w:sz w:val="28"/>
          <w:szCs w:val="28"/>
          <w:lang w:eastAsia="zh-CN"/>
        </w:rPr>
      </w:pPr>
    </w:p>
    <w:p w14:paraId="0AA80592">
      <w:pPr>
        <w:spacing w:line="560" w:lineRule="exact"/>
        <w:rPr>
          <w:rFonts w:hint="eastAsia" w:ascii="黑体" w:hAnsi="黑体" w:eastAsia="黑体" w:cs="黑体"/>
          <w:sz w:val="28"/>
          <w:szCs w:val="28"/>
          <w:lang w:eastAsia="zh-CN"/>
        </w:rPr>
      </w:pPr>
    </w:p>
    <w:p w14:paraId="4C08B4B0">
      <w:pPr>
        <w:spacing w:line="560" w:lineRule="exact"/>
        <w:rPr>
          <w:rFonts w:hint="eastAsia" w:ascii="黑体" w:hAnsi="黑体" w:eastAsia="黑体" w:cs="黑体"/>
          <w:sz w:val="28"/>
          <w:szCs w:val="28"/>
          <w:lang w:eastAsia="zh-CN"/>
        </w:rPr>
      </w:pPr>
    </w:p>
    <w:p w14:paraId="6226B4B3">
      <w:pPr>
        <w:spacing w:line="560" w:lineRule="exact"/>
        <w:rPr>
          <w:rFonts w:hint="eastAsia" w:ascii="黑体" w:hAnsi="黑体" w:eastAsia="黑体" w:cs="黑体"/>
          <w:sz w:val="28"/>
          <w:szCs w:val="28"/>
          <w:lang w:eastAsia="zh-CN"/>
        </w:rPr>
      </w:pPr>
    </w:p>
    <w:p w14:paraId="411B88E1">
      <w:pPr>
        <w:spacing w:line="560" w:lineRule="exact"/>
        <w:rPr>
          <w:rFonts w:hint="eastAsia" w:ascii="黑体" w:hAnsi="黑体" w:eastAsia="黑体" w:cs="黑体"/>
          <w:sz w:val="28"/>
          <w:szCs w:val="28"/>
          <w:lang w:eastAsia="zh-CN"/>
        </w:rPr>
      </w:pPr>
    </w:p>
    <w:p w14:paraId="51C876E2">
      <w:pPr>
        <w:spacing w:line="560" w:lineRule="exact"/>
        <w:rPr>
          <w:rFonts w:hint="eastAsia" w:ascii="黑体" w:hAnsi="黑体" w:eastAsia="黑体" w:cs="黑体"/>
          <w:sz w:val="28"/>
          <w:szCs w:val="28"/>
          <w:lang w:eastAsia="zh-CN"/>
        </w:rPr>
      </w:pPr>
    </w:p>
    <w:p w14:paraId="313DD946">
      <w:pPr>
        <w:spacing w:line="560" w:lineRule="exact"/>
        <w:rPr>
          <w:rFonts w:hint="eastAsia" w:ascii="宋体" w:hAnsi="宋体"/>
          <w:sz w:val="28"/>
          <w:szCs w:val="28"/>
        </w:rPr>
      </w:pPr>
      <w:r>
        <w:rPr>
          <w:rFonts w:hint="eastAsia" w:ascii="黑体" w:hAnsi="黑体" w:eastAsia="黑体" w:cs="黑体"/>
          <w:sz w:val="28"/>
          <w:szCs w:val="28"/>
          <w:lang w:eastAsia="zh-CN"/>
        </w:rPr>
        <w:t>七、开标</w:t>
      </w:r>
      <w:r>
        <w:rPr>
          <w:rFonts w:hint="eastAsia" w:ascii="黑体" w:hAnsi="黑体" w:eastAsia="黑体" w:cs="黑体"/>
          <w:sz w:val="28"/>
          <w:szCs w:val="28"/>
        </w:rPr>
        <w:t>报价</w:t>
      </w:r>
    </w:p>
    <w:p w14:paraId="7DDF6A0F">
      <w:pPr>
        <w:numPr>
          <w:ilvl w:val="0"/>
          <w:numId w:val="0"/>
        </w:numPr>
        <w:spacing w:line="360" w:lineRule="auto"/>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32"/>
          <w:szCs w:val="32"/>
          <w:lang w:val="en-US" w:eastAsia="zh-CN"/>
        </w:rPr>
        <w:t>开标报价表</w:t>
      </w:r>
    </w:p>
    <w:p w14:paraId="747F3169">
      <w:pPr>
        <w:numPr>
          <w:ilvl w:val="0"/>
          <w:numId w:val="0"/>
        </w:numPr>
        <w:spacing w:line="360" w:lineRule="auto"/>
        <w:ind w:firstLine="200" w:firstLineChars="200"/>
        <w:jc w:val="left"/>
        <w:rPr>
          <w:rFonts w:hint="eastAsia" w:ascii="仿宋_GB2312" w:hAnsi="仿宋_GB2312" w:eastAsia="仿宋_GB2312" w:cs="仿宋_GB2312"/>
          <w:sz w:val="10"/>
          <w:szCs w:val="10"/>
          <w:lang w:val="en-US" w:eastAsia="zh-CN"/>
        </w:rPr>
      </w:pPr>
    </w:p>
    <w:tbl>
      <w:tblPr>
        <w:tblStyle w:val="10"/>
        <w:tblW w:w="84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64"/>
        <w:gridCol w:w="2389"/>
        <w:gridCol w:w="1605"/>
        <w:gridCol w:w="1868"/>
        <w:gridCol w:w="2029"/>
      </w:tblGrid>
      <w:tr w14:paraId="1228B9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8" w:hRule="atLeast"/>
          <w:tblHeader/>
          <w:jc w:val="center"/>
        </w:trPr>
        <w:tc>
          <w:tcPr>
            <w:tcW w:w="564" w:type="dxa"/>
            <w:tcBorders>
              <w:top w:val="outset" w:color="auto" w:sz="6" w:space="0"/>
              <w:left w:val="outset" w:color="auto" w:sz="6" w:space="0"/>
              <w:bottom w:val="outset" w:color="auto" w:sz="6" w:space="0"/>
              <w:right w:val="outset" w:color="auto" w:sz="6" w:space="0"/>
            </w:tcBorders>
            <w:shd w:val="clear" w:color="auto" w:fill="auto"/>
            <w:vAlign w:val="center"/>
          </w:tcPr>
          <w:p w14:paraId="385A3278">
            <w:pPr>
              <w:pStyle w:val="23"/>
              <w:spacing w:line="360" w:lineRule="auto"/>
              <w:jc w:val="center"/>
              <w:rPr>
                <w:rFonts w:hint="eastAsia" w:ascii="仿宋" w:hAnsi="仿宋" w:eastAsia="仿宋" w:cs="宋体"/>
                <w:kern w:val="0"/>
                <w:sz w:val="28"/>
                <w:szCs w:val="28"/>
                <w:highlight w:val="none"/>
                <w:lang w:val="en-US" w:eastAsia="zh-CN" w:bidi="ar-SA"/>
              </w:rPr>
            </w:pPr>
            <w:r>
              <w:rPr>
                <w:rFonts w:hint="eastAsia" w:ascii="仿宋" w:hAnsi="仿宋" w:eastAsia="仿宋" w:cs="宋体"/>
                <w:kern w:val="0"/>
                <w:sz w:val="28"/>
                <w:szCs w:val="28"/>
                <w:highlight w:val="none"/>
                <w:lang w:val="en-US" w:eastAsia="zh-CN" w:bidi="ar-SA"/>
              </w:rPr>
              <w:t>序号</w:t>
            </w:r>
          </w:p>
        </w:tc>
        <w:tc>
          <w:tcPr>
            <w:tcW w:w="2389" w:type="dxa"/>
            <w:tcBorders>
              <w:top w:val="outset" w:color="auto" w:sz="6" w:space="0"/>
              <w:left w:val="outset" w:color="auto" w:sz="6" w:space="0"/>
              <w:bottom w:val="outset" w:color="auto" w:sz="6" w:space="0"/>
              <w:right w:val="outset" w:color="auto" w:sz="6" w:space="0"/>
            </w:tcBorders>
            <w:shd w:val="clear" w:color="auto" w:fill="auto"/>
            <w:vAlign w:val="center"/>
          </w:tcPr>
          <w:p w14:paraId="53EA4C84">
            <w:pPr>
              <w:pStyle w:val="23"/>
              <w:spacing w:line="360" w:lineRule="auto"/>
              <w:jc w:val="center"/>
              <w:rPr>
                <w:rFonts w:hint="eastAsia" w:ascii="仿宋" w:hAnsi="仿宋" w:eastAsia="仿宋" w:cs="宋体"/>
                <w:kern w:val="0"/>
                <w:sz w:val="28"/>
                <w:szCs w:val="28"/>
                <w:highlight w:val="none"/>
                <w:lang w:val="en-US" w:eastAsia="zh-CN" w:bidi="ar-SA"/>
              </w:rPr>
            </w:pPr>
            <w:r>
              <w:rPr>
                <w:rFonts w:hint="eastAsia" w:ascii="仿宋" w:hAnsi="仿宋" w:eastAsia="仿宋" w:cs="宋体"/>
                <w:kern w:val="0"/>
                <w:sz w:val="28"/>
                <w:szCs w:val="28"/>
                <w:highlight w:val="none"/>
                <w:lang w:val="en-US" w:eastAsia="zh-CN" w:bidi="ar-SA"/>
              </w:rPr>
              <w:t>标的名称</w:t>
            </w:r>
          </w:p>
        </w:tc>
        <w:tc>
          <w:tcPr>
            <w:tcW w:w="1605" w:type="dxa"/>
            <w:tcBorders>
              <w:top w:val="outset" w:color="auto" w:sz="6" w:space="0"/>
              <w:left w:val="outset" w:color="auto" w:sz="6" w:space="0"/>
              <w:bottom w:val="outset" w:color="auto" w:sz="6" w:space="0"/>
              <w:right w:val="outset" w:color="auto" w:sz="6" w:space="0"/>
            </w:tcBorders>
            <w:shd w:val="clear" w:color="auto" w:fill="auto"/>
            <w:vAlign w:val="center"/>
          </w:tcPr>
          <w:p w14:paraId="67A44859">
            <w:pPr>
              <w:pStyle w:val="23"/>
              <w:spacing w:line="360" w:lineRule="auto"/>
              <w:jc w:val="center"/>
              <w:rPr>
                <w:rFonts w:hint="eastAsia" w:ascii="仿宋" w:hAnsi="仿宋" w:eastAsia="仿宋" w:cs="宋体"/>
                <w:kern w:val="0"/>
                <w:sz w:val="28"/>
                <w:szCs w:val="28"/>
                <w:highlight w:val="none"/>
                <w:lang w:val="en-US" w:eastAsia="zh-CN" w:bidi="ar-SA"/>
              </w:rPr>
            </w:pPr>
            <w:r>
              <w:rPr>
                <w:rFonts w:ascii="仿宋" w:hAnsi="仿宋" w:eastAsia="仿宋" w:cs="宋体"/>
                <w:sz w:val="28"/>
                <w:szCs w:val="28"/>
                <w:highlight w:val="none"/>
                <w:lang w:eastAsia="zh-CN"/>
              </w:rPr>
              <w:t>预估</w:t>
            </w:r>
            <w:r>
              <w:rPr>
                <w:rFonts w:hint="eastAsia" w:ascii="仿宋" w:hAnsi="仿宋" w:eastAsia="仿宋" w:cs="宋体"/>
                <w:kern w:val="0"/>
                <w:sz w:val="28"/>
                <w:szCs w:val="28"/>
                <w:highlight w:val="none"/>
                <w:lang w:val="en-US" w:eastAsia="zh-CN" w:bidi="ar-SA"/>
              </w:rPr>
              <w:t>数量</w:t>
            </w:r>
          </w:p>
        </w:tc>
        <w:tc>
          <w:tcPr>
            <w:tcW w:w="1868" w:type="dxa"/>
            <w:tcBorders>
              <w:top w:val="outset" w:color="auto" w:sz="6" w:space="0"/>
              <w:left w:val="outset" w:color="auto" w:sz="6" w:space="0"/>
              <w:bottom w:val="outset" w:color="auto" w:sz="6" w:space="0"/>
              <w:right w:val="outset" w:color="auto" w:sz="6" w:space="0"/>
            </w:tcBorders>
            <w:shd w:val="clear" w:color="auto" w:fill="auto"/>
            <w:vAlign w:val="center"/>
          </w:tcPr>
          <w:p w14:paraId="1DED428A">
            <w:pPr>
              <w:pStyle w:val="23"/>
              <w:spacing w:line="360" w:lineRule="auto"/>
              <w:jc w:val="center"/>
              <w:rPr>
                <w:rFonts w:hint="eastAsia" w:ascii="仿宋" w:hAnsi="仿宋" w:eastAsia="仿宋" w:cs="宋体"/>
                <w:kern w:val="0"/>
                <w:sz w:val="28"/>
                <w:szCs w:val="28"/>
                <w:highlight w:val="none"/>
                <w:lang w:val="en-US" w:eastAsia="zh-CN" w:bidi="ar-SA"/>
              </w:rPr>
            </w:pPr>
            <w:r>
              <w:rPr>
                <w:rFonts w:hint="eastAsia" w:ascii="仿宋" w:hAnsi="仿宋" w:eastAsia="仿宋" w:cs="宋体"/>
                <w:sz w:val="28"/>
                <w:szCs w:val="28"/>
                <w:highlight w:val="none"/>
                <w:lang w:val="en-US" w:eastAsia="zh-CN"/>
              </w:rPr>
              <w:t>每人实付金额</w:t>
            </w:r>
          </w:p>
        </w:tc>
        <w:tc>
          <w:tcPr>
            <w:tcW w:w="2029" w:type="dxa"/>
            <w:tcBorders>
              <w:top w:val="outset" w:color="auto" w:sz="6" w:space="0"/>
              <w:left w:val="outset" w:color="auto" w:sz="6" w:space="0"/>
              <w:bottom w:val="outset" w:color="auto" w:sz="6" w:space="0"/>
              <w:right w:val="outset" w:color="auto" w:sz="6" w:space="0"/>
            </w:tcBorders>
            <w:shd w:val="clear" w:color="auto" w:fill="auto"/>
            <w:vAlign w:val="center"/>
          </w:tcPr>
          <w:p w14:paraId="65BA07A1">
            <w:pPr>
              <w:pStyle w:val="23"/>
              <w:spacing w:line="360" w:lineRule="auto"/>
              <w:jc w:val="center"/>
              <w:rPr>
                <w:rFonts w:hint="eastAsia" w:ascii="仿宋" w:hAnsi="仿宋" w:eastAsia="仿宋" w:cs="宋体"/>
                <w:kern w:val="0"/>
                <w:sz w:val="28"/>
                <w:szCs w:val="28"/>
                <w:highlight w:val="none"/>
                <w:lang w:val="en-US" w:eastAsia="zh-CN" w:bidi="ar-SA"/>
              </w:rPr>
            </w:pPr>
            <w:r>
              <w:rPr>
                <w:rFonts w:hint="eastAsia" w:ascii="仿宋" w:hAnsi="仿宋" w:eastAsia="仿宋" w:cs="宋体"/>
                <w:kern w:val="0"/>
                <w:sz w:val="28"/>
                <w:szCs w:val="28"/>
                <w:highlight w:val="none"/>
                <w:lang w:val="en-US" w:eastAsia="zh-CN" w:bidi="ar-SA"/>
              </w:rPr>
              <w:t>每人使用面值</w:t>
            </w:r>
          </w:p>
        </w:tc>
      </w:tr>
      <w:tr w14:paraId="2A6B39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1" w:hRule="atLeast"/>
          <w:tblHeader/>
          <w:jc w:val="center"/>
        </w:trPr>
        <w:tc>
          <w:tcPr>
            <w:tcW w:w="564" w:type="dxa"/>
            <w:tcBorders>
              <w:top w:val="outset" w:color="auto" w:sz="6" w:space="0"/>
              <w:left w:val="outset" w:color="auto" w:sz="6" w:space="0"/>
              <w:right w:val="outset" w:color="auto" w:sz="6" w:space="0"/>
            </w:tcBorders>
            <w:shd w:val="clear" w:color="auto" w:fill="auto"/>
            <w:vAlign w:val="center"/>
          </w:tcPr>
          <w:p w14:paraId="03DB05C4">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rPr>
              <w:t>1</w:t>
            </w:r>
          </w:p>
        </w:tc>
        <w:tc>
          <w:tcPr>
            <w:tcW w:w="2389" w:type="dxa"/>
            <w:tcBorders>
              <w:top w:val="outset" w:color="auto" w:sz="6" w:space="0"/>
              <w:left w:val="outset" w:color="auto" w:sz="6" w:space="0"/>
              <w:bottom w:val="outset" w:color="auto" w:sz="6" w:space="0"/>
              <w:right w:val="outset" w:color="auto" w:sz="6" w:space="0"/>
            </w:tcBorders>
            <w:shd w:val="clear" w:color="auto" w:fill="auto"/>
            <w:vAlign w:val="center"/>
          </w:tcPr>
          <w:p w14:paraId="5C75EB4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202</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eastAsia="zh-CN"/>
              </w:rPr>
              <w:t>年度职工</w:t>
            </w:r>
          </w:p>
          <w:p w14:paraId="481A070D">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eastAsia="zh-CN"/>
              </w:rPr>
              <w:t>生日蛋糕券采购</w:t>
            </w:r>
          </w:p>
        </w:tc>
        <w:tc>
          <w:tcPr>
            <w:tcW w:w="1605" w:type="dxa"/>
            <w:tcBorders>
              <w:top w:val="outset" w:color="auto" w:sz="6" w:space="0"/>
              <w:left w:val="outset" w:color="auto" w:sz="6" w:space="0"/>
              <w:bottom w:val="outset" w:color="auto" w:sz="6" w:space="0"/>
              <w:right w:val="outset" w:color="auto" w:sz="6" w:space="0"/>
            </w:tcBorders>
            <w:shd w:val="clear" w:color="auto" w:fill="auto"/>
            <w:vAlign w:val="center"/>
          </w:tcPr>
          <w:p w14:paraId="73EF4C20">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宋体"/>
                <w:kern w:val="0"/>
                <w:sz w:val="28"/>
                <w:szCs w:val="28"/>
                <w:highlight w:val="none"/>
              </w:rPr>
              <w:t>13</w:t>
            </w:r>
            <w:r>
              <w:rPr>
                <w:rFonts w:hint="eastAsia" w:ascii="仿宋" w:hAnsi="仿宋" w:eastAsia="仿宋" w:cs="宋体"/>
                <w:kern w:val="0"/>
                <w:sz w:val="28"/>
                <w:szCs w:val="28"/>
                <w:highlight w:val="none"/>
                <w:lang w:val="en-US" w:eastAsia="zh-CN"/>
              </w:rPr>
              <w:t>5</w:t>
            </w:r>
            <w:r>
              <w:rPr>
                <w:rFonts w:hint="eastAsia" w:ascii="仿宋" w:hAnsi="仿宋" w:eastAsia="仿宋" w:cs="宋体"/>
                <w:kern w:val="0"/>
                <w:sz w:val="28"/>
                <w:szCs w:val="28"/>
                <w:highlight w:val="none"/>
              </w:rPr>
              <w:t>0</w:t>
            </w:r>
            <w:r>
              <w:rPr>
                <w:rFonts w:hint="eastAsia" w:ascii="仿宋" w:hAnsi="仿宋" w:eastAsia="仿宋" w:cs="宋体"/>
                <w:kern w:val="0"/>
                <w:sz w:val="28"/>
                <w:szCs w:val="28"/>
                <w:highlight w:val="none"/>
                <w:lang w:val="en-US" w:eastAsia="zh-CN"/>
              </w:rPr>
              <w:t>人</w:t>
            </w:r>
          </w:p>
        </w:tc>
        <w:tc>
          <w:tcPr>
            <w:tcW w:w="1868" w:type="dxa"/>
            <w:tcBorders>
              <w:top w:val="outset" w:color="auto" w:sz="6" w:space="0"/>
              <w:left w:val="outset" w:color="auto" w:sz="6" w:space="0"/>
              <w:bottom w:val="outset" w:color="auto" w:sz="6" w:space="0"/>
              <w:right w:val="outset" w:color="auto" w:sz="6" w:space="0"/>
            </w:tcBorders>
            <w:shd w:val="clear" w:color="auto" w:fill="auto"/>
            <w:vAlign w:val="center"/>
          </w:tcPr>
          <w:p w14:paraId="131C36D3">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宋体"/>
                <w:kern w:val="0"/>
                <w:sz w:val="28"/>
                <w:szCs w:val="28"/>
                <w:highlight w:val="none"/>
                <w:lang w:val="en-US" w:eastAsia="zh-CN"/>
              </w:rPr>
              <w:t>200元</w:t>
            </w:r>
          </w:p>
        </w:tc>
        <w:tc>
          <w:tcPr>
            <w:tcW w:w="2029" w:type="dxa"/>
            <w:tcBorders>
              <w:top w:val="outset" w:color="auto" w:sz="6" w:space="0"/>
              <w:left w:val="outset" w:color="auto" w:sz="6" w:space="0"/>
              <w:bottom w:val="outset" w:color="auto" w:sz="6" w:space="0"/>
              <w:right w:val="outset" w:color="auto" w:sz="6" w:space="0"/>
            </w:tcBorders>
            <w:shd w:val="clear" w:color="auto" w:fill="auto"/>
            <w:vAlign w:val="center"/>
          </w:tcPr>
          <w:p w14:paraId="7F81136D">
            <w:pPr>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u w:val="single"/>
                <w:lang w:val="en-US" w:eastAsia="zh-CN" w:bidi="ar-SA"/>
              </w:rPr>
              <w:t xml:space="preserve">        </w:t>
            </w:r>
            <w:r>
              <w:rPr>
                <w:rFonts w:hint="eastAsia" w:ascii="仿宋" w:hAnsi="仿宋" w:eastAsia="仿宋" w:cs="仿宋"/>
                <w:kern w:val="0"/>
                <w:sz w:val="28"/>
                <w:szCs w:val="28"/>
                <w:highlight w:val="none"/>
                <w:lang w:val="en-US" w:eastAsia="zh-CN" w:bidi="ar-SA"/>
              </w:rPr>
              <w:t>元</w:t>
            </w:r>
          </w:p>
        </w:tc>
      </w:tr>
    </w:tbl>
    <w:p w14:paraId="594886DC">
      <w:pPr>
        <w:numPr>
          <w:ilvl w:val="0"/>
          <w:numId w:val="0"/>
        </w:numPr>
        <w:spacing w:line="360" w:lineRule="auto"/>
        <w:ind w:firstLine="560" w:firstLineChars="200"/>
        <w:jc w:val="left"/>
        <w:rPr>
          <w:rFonts w:hint="eastAsia" w:ascii="仿宋_GB2312" w:hAnsi="仿宋_GB2312" w:eastAsia="仿宋_GB2312" w:cs="仿宋_GB2312"/>
          <w:sz w:val="28"/>
          <w:szCs w:val="28"/>
          <w:lang w:val="en-US" w:eastAsia="zh-CN"/>
        </w:rPr>
      </w:pPr>
    </w:p>
    <w:p w14:paraId="2591A1F6">
      <w:pPr>
        <w:numPr>
          <w:ilvl w:val="0"/>
          <w:numId w:val="0"/>
        </w:numPr>
        <w:spacing w:line="360" w:lineRule="auto"/>
        <w:ind w:firstLine="1680" w:firstLineChars="600"/>
        <w:jc w:val="lef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投标人（盖章）：</w:t>
      </w:r>
      <w:r>
        <w:rPr>
          <w:rFonts w:hint="eastAsia" w:ascii="仿宋_GB2312" w:hAnsi="仿宋_GB2312" w:eastAsia="仿宋_GB2312" w:cs="仿宋_GB2312"/>
          <w:sz w:val="28"/>
          <w:szCs w:val="28"/>
          <w:u w:val="single"/>
          <w:lang w:val="en-US" w:eastAsia="zh-CN"/>
        </w:rPr>
        <w:t xml:space="preserve">                            </w:t>
      </w:r>
    </w:p>
    <w:p w14:paraId="3D59C97F">
      <w:pPr>
        <w:numPr>
          <w:ilvl w:val="0"/>
          <w:numId w:val="0"/>
        </w:numPr>
        <w:spacing w:line="360" w:lineRule="auto"/>
        <w:ind w:firstLine="1680" w:firstLineChars="60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 xml:space="preserve">          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0D1CE718">
      <w:pPr>
        <w:spacing w:line="360" w:lineRule="auto"/>
        <w:rPr>
          <w:rFonts w:hint="eastAsia" w:ascii="仿宋_GB2312" w:hAnsi="仿宋_GB2312" w:eastAsia="仿宋_GB2312" w:cs="仿宋_GB2312"/>
          <w:b/>
          <w:bCs/>
          <w:sz w:val="28"/>
          <w:szCs w:val="28"/>
          <w:lang w:val="en-US" w:eastAsia="zh-CN"/>
        </w:rPr>
      </w:pPr>
    </w:p>
    <w:p w14:paraId="6E6611BE">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备注：报价要求</w:t>
      </w:r>
    </w:p>
    <w:p w14:paraId="7ABAE3CD">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1.投标人填报使用面值，以人民币为货币单位。</w:t>
      </w:r>
    </w:p>
    <w:p w14:paraId="4455C576">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2.报价采用固定综合单价，包括但不限于以下费用：材料费、制造费、包装费、运输费、保险费、行政规费与税费、管理费、安装费、风险费、服务费、售后服务等一切费用。</w:t>
      </w:r>
    </w:p>
    <w:p w14:paraId="04C969B8">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3.投标人对本项目只能有一个报价，采购人不接受有选择的报价。</w:t>
      </w:r>
    </w:p>
    <w:p w14:paraId="1F7B9516">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4.报价使用面值等于或高于200元，否则视为无效投标报价。</w:t>
      </w:r>
    </w:p>
    <w:p w14:paraId="35E6656A">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本项目的计划采购数量是预估数量，实际数量不确定。供应商家由采购人职工自主选择，采购人不保证每家中标商采购数量，最终按实际采购人数结算，投标人应充分考虑好不确定因素。一旦中标必须履行承诺，否则将追究相关法律责任，并列入采购人黑名单。</w:t>
      </w:r>
    </w:p>
    <w:p w14:paraId="12D2254A">
      <w:pPr>
        <w:numPr>
          <w:ilvl w:val="0"/>
          <w:numId w:val="0"/>
        </w:numPr>
        <w:spacing w:line="360" w:lineRule="auto"/>
        <w:ind w:firstLine="482" w:firstLineChars="200"/>
        <w:jc w:val="left"/>
        <w:rPr>
          <w:rFonts w:hint="eastAsia" w:ascii="仿宋" w:hAnsi="仿宋" w:eastAsia="仿宋" w:cs="宋体"/>
          <w:b/>
          <w:bCs/>
          <w:kern w:val="0"/>
          <w:sz w:val="24"/>
          <w:szCs w:val="24"/>
          <w:highlight w:val="none"/>
          <w:lang w:val="en-US" w:eastAsia="zh-CN"/>
        </w:rPr>
      </w:pPr>
    </w:p>
    <w:p w14:paraId="7B9E1836">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八、评标标准</w:t>
      </w:r>
    </w:p>
    <w:p w14:paraId="66E020C8">
      <w:pPr>
        <w:spacing w:line="360" w:lineRule="auto"/>
        <w:rPr>
          <w:rFonts w:ascii="宋体" w:hAnsi="宋体"/>
          <w:b/>
          <w:sz w:val="24"/>
        </w:rPr>
      </w:pPr>
      <w:r>
        <w:rPr>
          <w:rFonts w:hint="eastAsia" w:ascii="仿宋_GB2312" w:hAnsi="仿宋_GB2312" w:eastAsia="仿宋_GB2312" w:cs="仿宋_GB2312"/>
          <w:b/>
          <w:sz w:val="24"/>
          <w:lang w:eastAsia="zh-CN"/>
        </w:rPr>
        <w:t>（一）</w:t>
      </w:r>
      <w:r>
        <w:rPr>
          <w:rFonts w:hint="eastAsia" w:ascii="仿宋_GB2312" w:hAnsi="仿宋_GB2312" w:eastAsia="仿宋_GB2312" w:cs="仿宋_GB2312"/>
          <w:b/>
          <w:sz w:val="24"/>
        </w:rPr>
        <w:t>技术因素分F1（满分</w:t>
      </w:r>
      <w:r>
        <w:rPr>
          <w:rFonts w:hint="eastAsia" w:ascii="仿宋_GB2312" w:hAnsi="仿宋_GB2312" w:eastAsia="仿宋_GB2312" w:cs="仿宋_GB2312"/>
          <w:b/>
          <w:sz w:val="24"/>
          <w:lang w:val="en-US" w:eastAsia="zh-CN"/>
        </w:rPr>
        <w:t>45</w:t>
      </w:r>
      <w:r>
        <w:rPr>
          <w:rFonts w:hint="eastAsia" w:ascii="仿宋_GB2312" w:hAnsi="仿宋_GB2312" w:eastAsia="仿宋_GB2312" w:cs="仿宋_GB2312"/>
          <w:b/>
          <w:sz w:val="24"/>
        </w:rPr>
        <w:t>分）。</w:t>
      </w:r>
    </w:p>
    <w:tbl>
      <w:tblPr>
        <w:tblStyle w:val="10"/>
        <w:tblW w:w="5000" w:type="pct"/>
        <w:tblInd w:w="0" w:type="dxa"/>
        <w:tblLayout w:type="autofit"/>
        <w:tblCellMar>
          <w:top w:w="0" w:type="dxa"/>
          <w:left w:w="108" w:type="dxa"/>
          <w:bottom w:w="0" w:type="dxa"/>
          <w:right w:w="108" w:type="dxa"/>
        </w:tblCellMar>
      </w:tblPr>
      <w:tblGrid>
        <w:gridCol w:w="796"/>
        <w:gridCol w:w="6506"/>
        <w:gridCol w:w="1220"/>
      </w:tblGrid>
      <w:tr w14:paraId="25CCBB5C">
        <w:tblPrEx>
          <w:tblCellMar>
            <w:top w:w="0" w:type="dxa"/>
            <w:left w:w="108" w:type="dxa"/>
            <w:bottom w:w="0" w:type="dxa"/>
            <w:right w:w="108" w:type="dxa"/>
          </w:tblCellMar>
        </w:tblPrEx>
        <w:trPr>
          <w:trHeight w:val="450" w:hRule="atLeast"/>
        </w:trPr>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5A60FEE">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3817" w:type="pct"/>
            <w:tcBorders>
              <w:top w:val="single" w:color="auto" w:sz="4" w:space="0"/>
              <w:left w:val="nil"/>
              <w:bottom w:val="single" w:color="auto" w:sz="4" w:space="0"/>
              <w:right w:val="single" w:color="auto" w:sz="4" w:space="0"/>
            </w:tcBorders>
            <w:shd w:val="clear" w:color="auto" w:fill="auto"/>
            <w:vAlign w:val="center"/>
          </w:tcPr>
          <w:p w14:paraId="7A4AAC12">
            <w:pPr>
              <w:widowControl/>
              <w:jc w:val="center"/>
              <w:rPr>
                <w:rFonts w:ascii="宋体" w:hAnsi="宋体" w:cs="宋体"/>
                <w:b/>
                <w:bCs/>
                <w:color w:val="000000"/>
                <w:kern w:val="0"/>
                <w:sz w:val="24"/>
              </w:rPr>
            </w:pPr>
            <w:r>
              <w:rPr>
                <w:rFonts w:hint="eastAsia" w:ascii="宋体" w:hAnsi="宋体" w:cs="宋体"/>
                <w:b/>
                <w:bCs/>
                <w:color w:val="000000"/>
                <w:kern w:val="0"/>
                <w:sz w:val="24"/>
              </w:rPr>
              <w:t>评分因素及评分细则</w:t>
            </w:r>
          </w:p>
        </w:tc>
        <w:tc>
          <w:tcPr>
            <w:tcW w:w="715" w:type="pct"/>
            <w:tcBorders>
              <w:top w:val="single" w:color="auto" w:sz="4" w:space="0"/>
              <w:left w:val="nil"/>
              <w:bottom w:val="single" w:color="auto" w:sz="4" w:space="0"/>
              <w:right w:val="single" w:color="auto" w:sz="4" w:space="0"/>
            </w:tcBorders>
            <w:shd w:val="clear" w:color="auto" w:fill="auto"/>
            <w:vAlign w:val="center"/>
          </w:tcPr>
          <w:p w14:paraId="6A7A1B2C">
            <w:pPr>
              <w:widowControl/>
              <w:jc w:val="center"/>
              <w:rPr>
                <w:rFonts w:ascii="宋体" w:hAnsi="宋体" w:cs="宋体"/>
                <w:b/>
                <w:bCs/>
                <w:color w:val="000000"/>
                <w:kern w:val="0"/>
                <w:sz w:val="24"/>
              </w:rPr>
            </w:pPr>
            <w:r>
              <w:rPr>
                <w:rFonts w:hint="eastAsia" w:ascii="宋体" w:hAnsi="宋体" w:cs="宋体"/>
                <w:b/>
                <w:bCs/>
                <w:color w:val="000000"/>
                <w:kern w:val="0"/>
                <w:sz w:val="24"/>
              </w:rPr>
              <w:t>分值</w:t>
            </w:r>
          </w:p>
        </w:tc>
      </w:tr>
      <w:tr w14:paraId="0124F4E3">
        <w:tblPrEx>
          <w:tblCellMar>
            <w:top w:w="0" w:type="dxa"/>
            <w:left w:w="108" w:type="dxa"/>
            <w:bottom w:w="0" w:type="dxa"/>
            <w:right w:w="108" w:type="dxa"/>
          </w:tblCellMar>
        </w:tblPrEx>
        <w:trPr>
          <w:trHeight w:val="855"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7AC840F">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3817" w:type="pct"/>
            <w:tcBorders>
              <w:top w:val="nil"/>
              <w:left w:val="nil"/>
              <w:bottom w:val="single" w:color="auto" w:sz="4" w:space="0"/>
              <w:right w:val="single" w:color="auto" w:sz="4" w:space="0"/>
            </w:tcBorders>
            <w:shd w:val="clear" w:color="auto" w:fill="auto"/>
            <w:vAlign w:val="center"/>
          </w:tcPr>
          <w:p w14:paraId="65C30315">
            <w:pPr>
              <w:widowControl/>
              <w:jc w:val="left"/>
              <w:rPr>
                <w:rFonts w:hint="eastAsia" w:ascii="宋体" w:hAnsi="宋体" w:eastAsia="宋体" w:cs="Times New Roman"/>
                <w:sz w:val="24"/>
              </w:rPr>
            </w:pPr>
            <w:r>
              <w:rPr>
                <w:rFonts w:hint="eastAsia" w:ascii="宋体" w:hAnsi="宋体" w:eastAsia="宋体" w:cs="Times New Roman"/>
                <w:sz w:val="24"/>
              </w:rPr>
              <w:t>根据投标人所提供的生日蛋糕券在厦门市区</w:t>
            </w:r>
            <w:r>
              <w:rPr>
                <w:rFonts w:hint="eastAsia" w:ascii="宋体" w:hAnsi="宋体" w:eastAsia="宋体" w:cs="Times New Roman"/>
                <w:sz w:val="24"/>
                <w:lang w:eastAsia="zh-CN"/>
              </w:rPr>
              <w:t>域</w:t>
            </w:r>
            <w:r>
              <w:rPr>
                <w:rFonts w:hint="eastAsia" w:ascii="宋体" w:hAnsi="宋体" w:eastAsia="宋体" w:cs="Times New Roman"/>
                <w:sz w:val="24"/>
              </w:rPr>
              <w:t>内可供线下持券直接兑换（无需二次兑换）生日蛋糕和烘焙食品的门店数量</w:t>
            </w:r>
            <w:r>
              <w:rPr>
                <w:rFonts w:hint="eastAsia" w:ascii="宋体" w:hAnsi="宋体" w:eastAsia="宋体" w:cs="Times New Roman"/>
                <w:sz w:val="24"/>
                <w:lang w:eastAsia="zh-CN"/>
              </w:rPr>
              <w:t>进行评价，门店数量</w:t>
            </w:r>
            <w:r>
              <w:rPr>
                <w:rFonts w:hint="eastAsia" w:ascii="宋体" w:hAnsi="宋体" w:eastAsia="宋体" w:cs="Times New Roman"/>
                <w:sz w:val="24"/>
              </w:rPr>
              <w:t>≥</w:t>
            </w:r>
            <w:r>
              <w:rPr>
                <w:rFonts w:hint="eastAsia" w:ascii="宋体" w:hAnsi="宋体" w:eastAsia="宋体" w:cs="Times New Roman"/>
                <w:sz w:val="24"/>
                <w:lang w:val="en-US" w:eastAsia="zh-CN"/>
              </w:rPr>
              <w:t>1</w:t>
            </w:r>
            <w:r>
              <w:rPr>
                <w:rFonts w:hint="eastAsia" w:ascii="宋体" w:hAnsi="宋体" w:eastAsia="宋体" w:cs="Times New Roman"/>
                <w:sz w:val="24"/>
              </w:rPr>
              <w:t>00家得3分；</w:t>
            </w:r>
            <w:r>
              <w:rPr>
                <w:rFonts w:hint="eastAsia" w:ascii="宋体" w:hAnsi="宋体" w:eastAsia="宋体" w:cs="Times New Roman"/>
                <w:sz w:val="24"/>
                <w:lang w:val="en-US" w:eastAsia="zh-CN"/>
              </w:rPr>
              <w:t>1</w:t>
            </w:r>
            <w:r>
              <w:rPr>
                <w:rFonts w:hint="eastAsia" w:ascii="宋体" w:hAnsi="宋体" w:eastAsia="宋体" w:cs="Times New Roman"/>
                <w:sz w:val="24"/>
              </w:rPr>
              <w:t>00家＞数量≥50家的得2分；50家＞数量≥</w:t>
            </w:r>
            <w:r>
              <w:rPr>
                <w:rFonts w:hint="eastAsia" w:ascii="宋体" w:hAnsi="宋体" w:cs="Times New Roman"/>
                <w:sz w:val="24"/>
                <w:lang w:val="en-US" w:eastAsia="zh-CN"/>
              </w:rPr>
              <w:t>5</w:t>
            </w:r>
            <w:r>
              <w:rPr>
                <w:rFonts w:hint="eastAsia" w:ascii="宋体" w:hAnsi="宋体" w:eastAsia="宋体" w:cs="Times New Roman"/>
                <w:sz w:val="24"/>
              </w:rPr>
              <w:t>家的得1分；其他情况不得分。投标人需提供线下自提门店明细表，并加盖公章。</w:t>
            </w:r>
          </w:p>
        </w:tc>
        <w:tc>
          <w:tcPr>
            <w:tcW w:w="715" w:type="pct"/>
            <w:tcBorders>
              <w:top w:val="nil"/>
              <w:left w:val="nil"/>
              <w:bottom w:val="single" w:color="auto" w:sz="4" w:space="0"/>
              <w:right w:val="single" w:color="auto" w:sz="4" w:space="0"/>
            </w:tcBorders>
            <w:shd w:val="clear" w:color="auto" w:fill="auto"/>
            <w:vAlign w:val="center"/>
          </w:tcPr>
          <w:p w14:paraId="037C4F95">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3426E8BC">
        <w:tblPrEx>
          <w:tblCellMar>
            <w:top w:w="0" w:type="dxa"/>
            <w:left w:w="108" w:type="dxa"/>
            <w:bottom w:w="0" w:type="dxa"/>
            <w:right w:w="108" w:type="dxa"/>
          </w:tblCellMar>
        </w:tblPrEx>
        <w:trPr>
          <w:trHeight w:val="186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31B34768">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3817" w:type="pct"/>
            <w:tcBorders>
              <w:top w:val="nil"/>
              <w:left w:val="nil"/>
              <w:bottom w:val="single" w:color="auto" w:sz="4" w:space="0"/>
              <w:right w:val="single" w:color="auto" w:sz="4" w:space="0"/>
            </w:tcBorders>
            <w:shd w:val="clear" w:color="auto" w:fill="auto"/>
            <w:vAlign w:val="center"/>
          </w:tcPr>
          <w:p w14:paraId="56E40BB6">
            <w:pPr>
              <w:widowControl/>
              <w:jc w:val="left"/>
              <w:rPr>
                <w:rFonts w:hint="eastAsia" w:ascii="宋体" w:hAnsi="宋体" w:eastAsia="宋体" w:cs="Times New Roman"/>
                <w:sz w:val="24"/>
              </w:rPr>
            </w:pPr>
            <w:r>
              <w:rPr>
                <w:rFonts w:hint="eastAsia" w:ascii="宋体" w:hAnsi="宋体" w:eastAsia="宋体" w:cs="Times New Roman"/>
                <w:sz w:val="24"/>
                <w:lang w:val="en-US" w:eastAsia="zh-CN"/>
              </w:rPr>
              <w:t>根据投标人针对本项目提出的配送包装方案进行评价：①有提供完整的，方案内容包括：（配送物流公司、配送方式、外包装材料、防护措施、出现破损采取退换货方案）分析情况等的得1分；②在满足①的基础上，提供重点难点分析报告具有针对性，技术支持完整，有利于解决采购人问题的得3分；③其他不得分。</w:t>
            </w:r>
          </w:p>
        </w:tc>
        <w:tc>
          <w:tcPr>
            <w:tcW w:w="715" w:type="pct"/>
            <w:tcBorders>
              <w:top w:val="nil"/>
              <w:left w:val="nil"/>
              <w:bottom w:val="single" w:color="auto" w:sz="4" w:space="0"/>
              <w:right w:val="single" w:color="auto" w:sz="4" w:space="0"/>
            </w:tcBorders>
            <w:shd w:val="clear" w:color="auto" w:fill="auto"/>
            <w:vAlign w:val="center"/>
          </w:tcPr>
          <w:p w14:paraId="6D58167A">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73F9E050">
        <w:tblPrEx>
          <w:tblCellMar>
            <w:top w:w="0" w:type="dxa"/>
            <w:left w:w="108" w:type="dxa"/>
            <w:bottom w:w="0" w:type="dxa"/>
            <w:right w:w="108" w:type="dxa"/>
          </w:tblCellMar>
        </w:tblPrEx>
        <w:trPr>
          <w:trHeight w:val="202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2CD0159E">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3817" w:type="pct"/>
            <w:tcBorders>
              <w:top w:val="nil"/>
              <w:left w:val="nil"/>
              <w:bottom w:val="single" w:color="auto" w:sz="4" w:space="0"/>
              <w:right w:val="single" w:color="auto" w:sz="4" w:space="0"/>
            </w:tcBorders>
            <w:shd w:val="clear" w:color="auto" w:fill="auto"/>
            <w:vAlign w:val="center"/>
          </w:tcPr>
          <w:p w14:paraId="7FC9748F">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根据投标人提供的应急处理方案进行评价：①有提供完整的，方案内容包括：（对产品质量等可能出现的问题进行预判、所采取保障措施、出现质量问题退换货方案、出现食物中毒赔偿方案）分析情况等的得1分；②在满足①的基础上，提供重点难点分析报告具有针对性，技术支持完整，有利于解决采购人问题的得3分；③其他不得分。</w:t>
            </w:r>
          </w:p>
        </w:tc>
        <w:tc>
          <w:tcPr>
            <w:tcW w:w="715" w:type="pct"/>
            <w:tcBorders>
              <w:top w:val="nil"/>
              <w:left w:val="nil"/>
              <w:bottom w:val="single" w:color="auto" w:sz="4" w:space="0"/>
              <w:right w:val="single" w:color="auto" w:sz="4" w:space="0"/>
            </w:tcBorders>
            <w:shd w:val="clear" w:color="auto" w:fill="auto"/>
            <w:vAlign w:val="center"/>
          </w:tcPr>
          <w:p w14:paraId="195FE7FA">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50BC1A3A">
        <w:tblPrEx>
          <w:tblCellMar>
            <w:top w:w="0" w:type="dxa"/>
            <w:left w:w="108" w:type="dxa"/>
            <w:bottom w:w="0" w:type="dxa"/>
            <w:right w:w="108" w:type="dxa"/>
          </w:tblCellMar>
        </w:tblPrEx>
        <w:trPr>
          <w:trHeight w:val="855"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7429D580">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3817" w:type="pct"/>
            <w:tcBorders>
              <w:top w:val="nil"/>
              <w:left w:val="nil"/>
              <w:bottom w:val="single" w:color="auto" w:sz="4" w:space="0"/>
              <w:right w:val="single" w:color="auto" w:sz="4" w:space="0"/>
            </w:tcBorders>
            <w:shd w:val="clear" w:color="auto" w:fill="auto"/>
            <w:vAlign w:val="center"/>
          </w:tcPr>
          <w:p w14:paraId="24106EA8">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中标人每月可以按照采购人提供名单给每位职工发送生日祝福短信的3分，否则不得分。提供发送生日祝福短信内容相关截图证明及承诺书。</w:t>
            </w:r>
          </w:p>
        </w:tc>
        <w:tc>
          <w:tcPr>
            <w:tcW w:w="715" w:type="pct"/>
            <w:tcBorders>
              <w:top w:val="nil"/>
              <w:left w:val="nil"/>
              <w:bottom w:val="single" w:color="auto" w:sz="4" w:space="0"/>
              <w:right w:val="single" w:color="auto" w:sz="4" w:space="0"/>
            </w:tcBorders>
            <w:shd w:val="clear" w:color="auto" w:fill="auto"/>
            <w:vAlign w:val="center"/>
          </w:tcPr>
          <w:p w14:paraId="62109C2A">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16D55D60">
        <w:tblPrEx>
          <w:tblCellMar>
            <w:top w:w="0" w:type="dxa"/>
            <w:left w:w="108" w:type="dxa"/>
            <w:bottom w:w="0" w:type="dxa"/>
            <w:right w:w="108" w:type="dxa"/>
          </w:tblCellMar>
        </w:tblPrEx>
        <w:trPr>
          <w:trHeight w:val="855"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1567F28E">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3817" w:type="pct"/>
            <w:tcBorders>
              <w:top w:val="nil"/>
              <w:left w:val="nil"/>
              <w:bottom w:val="single" w:color="auto" w:sz="4" w:space="0"/>
              <w:right w:val="single" w:color="auto" w:sz="4" w:space="0"/>
            </w:tcBorders>
            <w:shd w:val="clear" w:color="auto" w:fill="auto"/>
            <w:vAlign w:val="center"/>
          </w:tcPr>
          <w:p w14:paraId="40BB8406">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投标人承诺所提供的蛋糕券在所属门店可无限制次数使用得3分，其他不得分。投标人需提供的承诺书并盖公章。</w:t>
            </w:r>
          </w:p>
        </w:tc>
        <w:tc>
          <w:tcPr>
            <w:tcW w:w="715" w:type="pct"/>
            <w:tcBorders>
              <w:top w:val="nil"/>
              <w:left w:val="nil"/>
              <w:bottom w:val="single" w:color="auto" w:sz="4" w:space="0"/>
              <w:right w:val="single" w:color="auto" w:sz="4" w:space="0"/>
            </w:tcBorders>
            <w:shd w:val="clear" w:color="auto" w:fill="auto"/>
            <w:vAlign w:val="center"/>
          </w:tcPr>
          <w:p w14:paraId="65F924B2">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23369476">
        <w:tblPrEx>
          <w:tblCellMar>
            <w:top w:w="0" w:type="dxa"/>
            <w:left w:w="108" w:type="dxa"/>
            <w:bottom w:w="0" w:type="dxa"/>
            <w:right w:w="108" w:type="dxa"/>
          </w:tblCellMar>
        </w:tblPrEx>
        <w:trPr>
          <w:trHeight w:val="855"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3365E86E">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3817" w:type="pct"/>
            <w:tcBorders>
              <w:top w:val="nil"/>
              <w:left w:val="nil"/>
              <w:bottom w:val="single" w:color="auto" w:sz="4" w:space="0"/>
              <w:right w:val="single" w:color="auto" w:sz="4" w:space="0"/>
            </w:tcBorders>
            <w:shd w:val="clear" w:color="auto" w:fill="auto"/>
            <w:vAlign w:val="center"/>
          </w:tcPr>
          <w:p w14:paraId="5323DF90">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投标人配备本次生日蛋糕券采购合作服务人数进行评价。配备服务人数超过10人得3分；6以上至10人（含）得2分；3人以上至6人（含）得1分；其他情况不得分，投标人需提供配备服务人员明细及近3个月内任一个月投标人社保缴交情况并盖公章。</w:t>
            </w:r>
          </w:p>
        </w:tc>
        <w:tc>
          <w:tcPr>
            <w:tcW w:w="715" w:type="pct"/>
            <w:tcBorders>
              <w:top w:val="nil"/>
              <w:left w:val="nil"/>
              <w:bottom w:val="single" w:color="auto" w:sz="4" w:space="0"/>
              <w:right w:val="single" w:color="auto" w:sz="4" w:space="0"/>
            </w:tcBorders>
            <w:shd w:val="clear" w:color="auto" w:fill="auto"/>
            <w:vAlign w:val="center"/>
          </w:tcPr>
          <w:p w14:paraId="6E049563">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660CB222">
        <w:tblPrEx>
          <w:tblCellMar>
            <w:top w:w="0" w:type="dxa"/>
            <w:left w:w="108" w:type="dxa"/>
            <w:bottom w:w="0" w:type="dxa"/>
            <w:right w:w="108" w:type="dxa"/>
          </w:tblCellMar>
        </w:tblPrEx>
        <w:trPr>
          <w:trHeight w:val="855"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820FFC4">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3817" w:type="pct"/>
            <w:tcBorders>
              <w:top w:val="nil"/>
              <w:left w:val="nil"/>
              <w:bottom w:val="single" w:color="auto" w:sz="4" w:space="0"/>
              <w:right w:val="single" w:color="auto" w:sz="4" w:space="0"/>
            </w:tcBorders>
            <w:shd w:val="clear" w:color="auto" w:fill="auto"/>
            <w:vAlign w:val="center"/>
          </w:tcPr>
          <w:p w14:paraId="230EFC19">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根据投标人可供职工线上领取自主生产生日蛋糕产品数量（X）进行评价：X≥30种得3分；29种＞X≥20种得2分，19种＞X≥10种得1分，其余不得分。需提供生日蛋糕产品清单并盖章（包括：序号、产品名称、规格、价格、图片等）。</w:t>
            </w:r>
          </w:p>
        </w:tc>
        <w:tc>
          <w:tcPr>
            <w:tcW w:w="715" w:type="pct"/>
            <w:tcBorders>
              <w:top w:val="nil"/>
              <w:left w:val="nil"/>
              <w:bottom w:val="single" w:color="auto" w:sz="4" w:space="0"/>
              <w:right w:val="single" w:color="auto" w:sz="4" w:space="0"/>
            </w:tcBorders>
            <w:shd w:val="clear" w:color="auto" w:fill="auto"/>
            <w:vAlign w:val="center"/>
          </w:tcPr>
          <w:p w14:paraId="70B9F5D5">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6A3A0A32">
        <w:tblPrEx>
          <w:tblCellMar>
            <w:top w:w="0" w:type="dxa"/>
            <w:left w:w="108" w:type="dxa"/>
            <w:bottom w:w="0" w:type="dxa"/>
            <w:right w:w="108" w:type="dxa"/>
          </w:tblCellMar>
        </w:tblPrEx>
        <w:trPr>
          <w:trHeight w:val="855"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690AEC1">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3817" w:type="pct"/>
            <w:tcBorders>
              <w:top w:val="nil"/>
              <w:left w:val="nil"/>
              <w:bottom w:val="single" w:color="auto" w:sz="4" w:space="0"/>
              <w:right w:val="single" w:color="auto" w:sz="4" w:space="0"/>
            </w:tcBorders>
            <w:shd w:val="clear" w:color="auto" w:fill="auto"/>
            <w:vAlign w:val="center"/>
          </w:tcPr>
          <w:p w14:paraId="286F3783">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根据投标人可供职工线上领取自主生产烘焙食品产品数量（X）进行评价：X≥</w:t>
            </w:r>
            <w:r>
              <w:rPr>
                <w:rFonts w:hint="eastAsia" w:ascii="宋体" w:hAnsi="宋体" w:cs="Times New Roman"/>
                <w:sz w:val="24"/>
                <w:lang w:val="en-US" w:eastAsia="zh-CN"/>
              </w:rPr>
              <w:t>150</w:t>
            </w:r>
            <w:r>
              <w:rPr>
                <w:rFonts w:hint="eastAsia" w:ascii="宋体" w:hAnsi="宋体" w:eastAsia="宋体" w:cs="Times New Roman"/>
                <w:sz w:val="24"/>
                <w:lang w:val="en-US" w:eastAsia="zh-CN"/>
              </w:rPr>
              <w:t>种得3分；</w:t>
            </w:r>
            <w:r>
              <w:rPr>
                <w:rFonts w:hint="eastAsia" w:ascii="宋体" w:hAnsi="宋体" w:cs="Times New Roman"/>
                <w:sz w:val="24"/>
                <w:lang w:val="en-US" w:eastAsia="zh-CN"/>
              </w:rPr>
              <w:t>150</w:t>
            </w:r>
            <w:r>
              <w:rPr>
                <w:rFonts w:hint="eastAsia" w:ascii="宋体" w:hAnsi="宋体" w:eastAsia="宋体" w:cs="Times New Roman"/>
                <w:sz w:val="24"/>
                <w:lang w:val="en-US" w:eastAsia="zh-CN"/>
              </w:rPr>
              <w:t>种＞X≥</w:t>
            </w:r>
            <w:r>
              <w:rPr>
                <w:rFonts w:hint="eastAsia" w:ascii="宋体" w:hAnsi="宋体" w:cs="Times New Roman"/>
                <w:sz w:val="24"/>
                <w:lang w:val="en-US" w:eastAsia="zh-CN"/>
              </w:rPr>
              <w:t>1</w:t>
            </w:r>
            <w:r>
              <w:rPr>
                <w:rFonts w:hint="eastAsia" w:ascii="宋体" w:hAnsi="宋体" w:eastAsia="宋体" w:cs="Times New Roman"/>
                <w:sz w:val="24"/>
                <w:lang w:val="en-US" w:eastAsia="zh-CN"/>
              </w:rPr>
              <w:t>00种得2分，</w:t>
            </w:r>
            <w:r>
              <w:rPr>
                <w:rFonts w:hint="eastAsia" w:ascii="宋体" w:hAnsi="宋体" w:cs="Times New Roman"/>
                <w:sz w:val="24"/>
                <w:lang w:val="en-US" w:eastAsia="zh-CN"/>
              </w:rPr>
              <w:t>100</w:t>
            </w:r>
            <w:r>
              <w:rPr>
                <w:rFonts w:hint="eastAsia" w:ascii="宋体" w:hAnsi="宋体" w:eastAsia="宋体" w:cs="Times New Roman"/>
                <w:sz w:val="24"/>
                <w:lang w:val="en-US" w:eastAsia="zh-CN"/>
              </w:rPr>
              <w:t>种＞X≥</w:t>
            </w:r>
            <w:r>
              <w:rPr>
                <w:rFonts w:hint="eastAsia" w:ascii="宋体" w:hAnsi="宋体" w:cs="Times New Roman"/>
                <w:sz w:val="24"/>
                <w:lang w:val="en-US" w:eastAsia="zh-CN"/>
              </w:rPr>
              <w:t>50</w:t>
            </w:r>
            <w:r>
              <w:rPr>
                <w:rFonts w:hint="eastAsia" w:ascii="宋体" w:hAnsi="宋体" w:eastAsia="宋体" w:cs="Times New Roman"/>
                <w:sz w:val="24"/>
                <w:lang w:val="en-US" w:eastAsia="zh-CN"/>
              </w:rPr>
              <w:t>种得1分，其余不得分。需提供烘焙食品产品清单并盖章（包括：序号、产品名称、规格、价格、图片等）。</w:t>
            </w:r>
          </w:p>
        </w:tc>
        <w:tc>
          <w:tcPr>
            <w:tcW w:w="715" w:type="pct"/>
            <w:tcBorders>
              <w:top w:val="nil"/>
              <w:left w:val="nil"/>
              <w:bottom w:val="single" w:color="auto" w:sz="4" w:space="0"/>
              <w:right w:val="single" w:color="auto" w:sz="4" w:space="0"/>
            </w:tcBorders>
            <w:shd w:val="clear" w:color="auto" w:fill="auto"/>
            <w:vAlign w:val="center"/>
          </w:tcPr>
          <w:p w14:paraId="550EDF06">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1B1955CB">
        <w:tblPrEx>
          <w:tblCellMar>
            <w:top w:w="0" w:type="dxa"/>
            <w:left w:w="108" w:type="dxa"/>
            <w:bottom w:w="0" w:type="dxa"/>
            <w:right w:w="108" w:type="dxa"/>
          </w:tblCellMar>
        </w:tblPrEx>
        <w:trPr>
          <w:trHeight w:val="855"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3B523202">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3817" w:type="pct"/>
            <w:tcBorders>
              <w:top w:val="nil"/>
              <w:left w:val="nil"/>
              <w:bottom w:val="single" w:color="auto" w:sz="4" w:space="0"/>
              <w:right w:val="single" w:color="auto" w:sz="4" w:space="0"/>
            </w:tcBorders>
            <w:shd w:val="clear" w:color="auto" w:fill="auto"/>
            <w:vAlign w:val="center"/>
          </w:tcPr>
          <w:p w14:paraId="7DF37E61">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根据投标人可供职工线下领取自主生产生日蛋糕产品数量（X）进行评价：X≥30种得3分；29种＞X≥20种得2分，19种＞X≥10种得1分，其余不得分。需提供生日蛋糕产品清单并盖章（包括：序号、产品名称、规格、价格、图片等）。</w:t>
            </w:r>
          </w:p>
        </w:tc>
        <w:tc>
          <w:tcPr>
            <w:tcW w:w="715" w:type="pct"/>
            <w:tcBorders>
              <w:top w:val="nil"/>
              <w:left w:val="nil"/>
              <w:bottom w:val="single" w:color="auto" w:sz="4" w:space="0"/>
              <w:right w:val="single" w:color="auto" w:sz="4" w:space="0"/>
            </w:tcBorders>
            <w:shd w:val="clear" w:color="auto" w:fill="auto"/>
            <w:vAlign w:val="center"/>
          </w:tcPr>
          <w:p w14:paraId="4783FDDE">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7A5566AA">
        <w:tblPrEx>
          <w:tblCellMar>
            <w:top w:w="0" w:type="dxa"/>
            <w:left w:w="108" w:type="dxa"/>
            <w:bottom w:w="0" w:type="dxa"/>
            <w:right w:w="108" w:type="dxa"/>
          </w:tblCellMar>
        </w:tblPrEx>
        <w:trPr>
          <w:trHeight w:val="570"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E4DF5A6">
            <w:pPr>
              <w:widowControl/>
              <w:jc w:val="center"/>
              <w:rPr>
                <w:rFonts w:ascii="宋体" w:hAnsi="宋体" w:cs="宋体"/>
                <w:color w:val="000000"/>
                <w:kern w:val="0"/>
                <w:sz w:val="24"/>
              </w:rPr>
            </w:pPr>
            <w:r>
              <w:rPr>
                <w:rFonts w:hint="eastAsia" w:ascii="宋体" w:hAnsi="宋体" w:cs="宋体"/>
                <w:color w:val="000000"/>
                <w:kern w:val="0"/>
                <w:sz w:val="24"/>
              </w:rPr>
              <w:t>1-10</w:t>
            </w:r>
          </w:p>
        </w:tc>
        <w:tc>
          <w:tcPr>
            <w:tcW w:w="3817" w:type="pct"/>
            <w:tcBorders>
              <w:top w:val="nil"/>
              <w:left w:val="nil"/>
              <w:bottom w:val="single" w:color="auto" w:sz="4" w:space="0"/>
              <w:right w:val="single" w:color="auto" w:sz="4" w:space="0"/>
            </w:tcBorders>
            <w:shd w:val="clear" w:color="auto" w:fill="auto"/>
            <w:vAlign w:val="center"/>
          </w:tcPr>
          <w:p w14:paraId="4F6B93F6">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根据投标人可供职工线下领取自主生产烘焙食品产品数量（X）进行评价：X≥</w:t>
            </w:r>
            <w:r>
              <w:rPr>
                <w:rFonts w:hint="eastAsia" w:ascii="宋体" w:hAnsi="宋体" w:cs="Times New Roman"/>
                <w:sz w:val="24"/>
                <w:lang w:val="en-US" w:eastAsia="zh-CN"/>
              </w:rPr>
              <w:t>150</w:t>
            </w:r>
            <w:r>
              <w:rPr>
                <w:rFonts w:hint="eastAsia" w:ascii="宋体" w:hAnsi="宋体" w:eastAsia="宋体" w:cs="Times New Roman"/>
                <w:sz w:val="24"/>
                <w:lang w:val="en-US" w:eastAsia="zh-CN"/>
              </w:rPr>
              <w:t>种得3分；</w:t>
            </w:r>
            <w:r>
              <w:rPr>
                <w:rFonts w:hint="eastAsia" w:ascii="宋体" w:hAnsi="宋体" w:cs="Times New Roman"/>
                <w:sz w:val="24"/>
                <w:lang w:val="en-US" w:eastAsia="zh-CN"/>
              </w:rPr>
              <w:t>150</w:t>
            </w:r>
            <w:r>
              <w:rPr>
                <w:rFonts w:hint="eastAsia" w:ascii="宋体" w:hAnsi="宋体" w:eastAsia="宋体" w:cs="Times New Roman"/>
                <w:sz w:val="24"/>
                <w:lang w:val="en-US" w:eastAsia="zh-CN"/>
              </w:rPr>
              <w:t>种＞X≥</w:t>
            </w:r>
            <w:r>
              <w:rPr>
                <w:rFonts w:hint="eastAsia" w:ascii="宋体" w:hAnsi="宋体" w:cs="Times New Roman"/>
                <w:sz w:val="24"/>
                <w:lang w:val="en-US" w:eastAsia="zh-CN"/>
              </w:rPr>
              <w:t>1</w:t>
            </w:r>
            <w:r>
              <w:rPr>
                <w:rFonts w:hint="eastAsia" w:ascii="宋体" w:hAnsi="宋体" w:eastAsia="宋体" w:cs="Times New Roman"/>
                <w:sz w:val="24"/>
                <w:lang w:val="en-US" w:eastAsia="zh-CN"/>
              </w:rPr>
              <w:t>00种得2分，</w:t>
            </w:r>
            <w:r>
              <w:rPr>
                <w:rFonts w:hint="eastAsia" w:ascii="宋体" w:hAnsi="宋体" w:cs="Times New Roman"/>
                <w:sz w:val="24"/>
                <w:lang w:val="en-US" w:eastAsia="zh-CN"/>
              </w:rPr>
              <w:t>100</w:t>
            </w:r>
            <w:r>
              <w:rPr>
                <w:rFonts w:hint="eastAsia" w:ascii="宋体" w:hAnsi="宋体" w:eastAsia="宋体" w:cs="Times New Roman"/>
                <w:sz w:val="24"/>
                <w:lang w:val="en-US" w:eastAsia="zh-CN"/>
              </w:rPr>
              <w:t>种＞X≥</w:t>
            </w:r>
            <w:r>
              <w:rPr>
                <w:rFonts w:hint="eastAsia" w:ascii="宋体" w:hAnsi="宋体" w:cs="Times New Roman"/>
                <w:sz w:val="24"/>
                <w:lang w:val="en-US" w:eastAsia="zh-CN"/>
              </w:rPr>
              <w:t>50</w:t>
            </w:r>
            <w:r>
              <w:rPr>
                <w:rFonts w:hint="eastAsia" w:ascii="宋体" w:hAnsi="宋体" w:eastAsia="宋体" w:cs="Times New Roman"/>
                <w:sz w:val="24"/>
                <w:lang w:val="en-US" w:eastAsia="zh-CN"/>
              </w:rPr>
              <w:t>种得1分，其余不得分。需提供烘焙食品产品清单并盖章（包括：序号、产品名称、产地、价格、图片等）。</w:t>
            </w:r>
          </w:p>
        </w:tc>
        <w:tc>
          <w:tcPr>
            <w:tcW w:w="715" w:type="pct"/>
            <w:tcBorders>
              <w:top w:val="nil"/>
              <w:left w:val="nil"/>
              <w:bottom w:val="single" w:color="auto" w:sz="4" w:space="0"/>
              <w:right w:val="single" w:color="auto" w:sz="4" w:space="0"/>
            </w:tcBorders>
            <w:shd w:val="clear" w:color="auto" w:fill="auto"/>
            <w:vAlign w:val="center"/>
          </w:tcPr>
          <w:p w14:paraId="13D63BD4">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1D594B3C">
        <w:tblPrEx>
          <w:tblCellMar>
            <w:top w:w="0" w:type="dxa"/>
            <w:left w:w="108" w:type="dxa"/>
            <w:bottom w:w="0" w:type="dxa"/>
            <w:right w:w="108" w:type="dxa"/>
          </w:tblCellMar>
        </w:tblPrEx>
        <w:trPr>
          <w:trHeight w:val="1140"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0C1AFF35">
            <w:pPr>
              <w:widowControl/>
              <w:jc w:val="center"/>
              <w:rPr>
                <w:rFonts w:ascii="宋体" w:hAnsi="宋体" w:cs="宋体"/>
                <w:color w:val="000000"/>
                <w:kern w:val="0"/>
                <w:sz w:val="24"/>
              </w:rPr>
            </w:pPr>
            <w:r>
              <w:rPr>
                <w:rFonts w:hint="eastAsia" w:ascii="宋体" w:hAnsi="宋体" w:cs="宋体"/>
                <w:color w:val="000000"/>
                <w:kern w:val="0"/>
                <w:sz w:val="24"/>
              </w:rPr>
              <w:t>1-11</w:t>
            </w:r>
          </w:p>
        </w:tc>
        <w:tc>
          <w:tcPr>
            <w:tcW w:w="3817" w:type="pct"/>
            <w:tcBorders>
              <w:top w:val="nil"/>
              <w:left w:val="nil"/>
              <w:bottom w:val="single" w:color="auto" w:sz="4" w:space="0"/>
              <w:right w:val="single" w:color="auto" w:sz="4" w:space="0"/>
            </w:tcBorders>
            <w:shd w:val="clear" w:color="auto" w:fill="auto"/>
            <w:vAlign w:val="center"/>
          </w:tcPr>
          <w:p w14:paraId="2BCEF134">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投标人承诺因产品质量问题，可接受招标人无条件换货（价值相等或更高）的3分，否则不得分。（需提供承诺书）</w:t>
            </w:r>
          </w:p>
        </w:tc>
        <w:tc>
          <w:tcPr>
            <w:tcW w:w="715" w:type="pct"/>
            <w:tcBorders>
              <w:top w:val="nil"/>
              <w:left w:val="nil"/>
              <w:bottom w:val="single" w:color="auto" w:sz="4" w:space="0"/>
              <w:right w:val="single" w:color="auto" w:sz="4" w:space="0"/>
            </w:tcBorders>
            <w:shd w:val="clear" w:color="auto" w:fill="auto"/>
            <w:vAlign w:val="center"/>
          </w:tcPr>
          <w:p w14:paraId="5E4596E1">
            <w:pPr>
              <w:widowControl/>
              <w:adjustRightInd w:val="0"/>
              <w:snapToGrid w:val="0"/>
              <w:spacing w:line="360" w:lineRule="auto"/>
              <w:jc w:val="center"/>
              <w:rPr>
                <w:rFonts w:hint="eastAsia" w:ascii="宋体" w:hAnsi="宋体" w:eastAsia="宋体"/>
                <w:sz w:val="24"/>
                <w:lang w:val="en-US" w:eastAsia="zh-CN"/>
              </w:rPr>
            </w:pPr>
            <w:r>
              <w:rPr>
                <w:rFonts w:hint="eastAsia" w:ascii="宋体" w:hAnsi="宋体"/>
                <w:sz w:val="24"/>
                <w:lang w:val="en-US" w:eastAsia="zh-CN"/>
              </w:rPr>
              <w:t>3</w:t>
            </w:r>
          </w:p>
        </w:tc>
      </w:tr>
      <w:tr w14:paraId="1D7D379C">
        <w:tblPrEx>
          <w:tblCellMar>
            <w:top w:w="0" w:type="dxa"/>
            <w:left w:w="108" w:type="dxa"/>
            <w:bottom w:w="0" w:type="dxa"/>
            <w:right w:w="108" w:type="dxa"/>
          </w:tblCellMar>
        </w:tblPrEx>
        <w:trPr>
          <w:trHeight w:val="570"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662DFA85">
            <w:pPr>
              <w:widowControl/>
              <w:jc w:val="center"/>
              <w:rPr>
                <w:rFonts w:ascii="宋体" w:hAnsi="宋体" w:cs="宋体"/>
                <w:color w:val="000000"/>
                <w:kern w:val="0"/>
                <w:sz w:val="24"/>
              </w:rPr>
            </w:pPr>
            <w:r>
              <w:rPr>
                <w:rFonts w:hint="eastAsia" w:ascii="宋体" w:hAnsi="宋体" w:cs="宋体"/>
                <w:color w:val="000000"/>
                <w:kern w:val="0"/>
                <w:sz w:val="24"/>
              </w:rPr>
              <w:t>1-12</w:t>
            </w:r>
          </w:p>
        </w:tc>
        <w:tc>
          <w:tcPr>
            <w:tcW w:w="3817" w:type="pct"/>
            <w:tcBorders>
              <w:top w:val="nil"/>
              <w:left w:val="nil"/>
              <w:bottom w:val="single" w:color="auto" w:sz="4" w:space="0"/>
              <w:right w:val="single" w:color="auto" w:sz="4" w:space="0"/>
            </w:tcBorders>
            <w:shd w:val="clear" w:color="auto" w:fill="auto"/>
            <w:vAlign w:val="center"/>
          </w:tcPr>
          <w:p w14:paraId="46446D21">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投标人承诺所提供生日蛋糕券领取时间过期了，不论什么原因采购人员工要求延长，可给予延长1年及以上的得3分，否则不得分。需提供书面承诺。</w:t>
            </w:r>
          </w:p>
        </w:tc>
        <w:tc>
          <w:tcPr>
            <w:tcW w:w="715" w:type="pct"/>
            <w:tcBorders>
              <w:top w:val="nil"/>
              <w:left w:val="nil"/>
              <w:bottom w:val="single" w:color="auto" w:sz="4" w:space="0"/>
              <w:right w:val="single" w:color="auto" w:sz="4" w:space="0"/>
            </w:tcBorders>
            <w:shd w:val="clear" w:color="auto" w:fill="auto"/>
            <w:vAlign w:val="center"/>
          </w:tcPr>
          <w:p w14:paraId="76B06340">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3066CD7F">
        <w:tblPrEx>
          <w:tblCellMar>
            <w:top w:w="0" w:type="dxa"/>
            <w:left w:w="108" w:type="dxa"/>
            <w:bottom w:w="0" w:type="dxa"/>
            <w:right w:w="108" w:type="dxa"/>
          </w:tblCellMar>
        </w:tblPrEx>
        <w:trPr>
          <w:trHeight w:val="1140"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02433C17">
            <w:pPr>
              <w:widowControl/>
              <w:jc w:val="center"/>
              <w:rPr>
                <w:rFonts w:ascii="宋体" w:hAnsi="宋体" w:cs="宋体"/>
                <w:color w:val="000000"/>
                <w:kern w:val="0"/>
                <w:sz w:val="24"/>
              </w:rPr>
            </w:pPr>
            <w:r>
              <w:rPr>
                <w:rFonts w:hint="eastAsia" w:ascii="宋体" w:hAnsi="宋体" w:cs="宋体"/>
                <w:color w:val="000000"/>
                <w:kern w:val="0"/>
                <w:sz w:val="24"/>
              </w:rPr>
              <w:t>1-13</w:t>
            </w:r>
          </w:p>
        </w:tc>
        <w:tc>
          <w:tcPr>
            <w:tcW w:w="3817" w:type="pct"/>
            <w:tcBorders>
              <w:top w:val="nil"/>
              <w:left w:val="nil"/>
              <w:bottom w:val="single" w:color="auto" w:sz="4" w:space="0"/>
              <w:right w:val="single" w:color="auto" w:sz="4" w:space="0"/>
            </w:tcBorders>
            <w:shd w:val="clear" w:color="auto" w:fill="auto"/>
            <w:vAlign w:val="center"/>
          </w:tcPr>
          <w:p w14:paraId="13458616">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投标人承诺生日蛋糕配送超过免费配送范围的，加收配送费不超过20元的得3分，否则不得分。投标人需提供的承诺书并盖公章。</w:t>
            </w:r>
          </w:p>
        </w:tc>
        <w:tc>
          <w:tcPr>
            <w:tcW w:w="715" w:type="pct"/>
            <w:tcBorders>
              <w:top w:val="nil"/>
              <w:left w:val="nil"/>
              <w:bottom w:val="single" w:color="auto" w:sz="4" w:space="0"/>
              <w:right w:val="single" w:color="auto" w:sz="4" w:space="0"/>
            </w:tcBorders>
            <w:shd w:val="clear" w:color="auto" w:fill="auto"/>
            <w:vAlign w:val="center"/>
          </w:tcPr>
          <w:p w14:paraId="0A8953E3">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34021192">
        <w:tblPrEx>
          <w:tblCellMar>
            <w:top w:w="0" w:type="dxa"/>
            <w:left w:w="108" w:type="dxa"/>
            <w:bottom w:w="0" w:type="dxa"/>
            <w:right w:w="108" w:type="dxa"/>
          </w:tblCellMar>
        </w:tblPrEx>
        <w:trPr>
          <w:trHeight w:val="855"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601EFC0E">
            <w:pPr>
              <w:widowControl/>
              <w:jc w:val="center"/>
              <w:rPr>
                <w:rFonts w:ascii="宋体" w:hAnsi="宋体" w:cs="宋体"/>
                <w:color w:val="000000"/>
                <w:kern w:val="0"/>
                <w:sz w:val="24"/>
              </w:rPr>
            </w:pPr>
            <w:r>
              <w:rPr>
                <w:rFonts w:hint="eastAsia" w:ascii="宋体" w:hAnsi="宋体" w:cs="宋体"/>
                <w:color w:val="000000"/>
                <w:kern w:val="0"/>
                <w:sz w:val="24"/>
              </w:rPr>
              <w:t>1-14</w:t>
            </w:r>
          </w:p>
        </w:tc>
        <w:tc>
          <w:tcPr>
            <w:tcW w:w="3817" w:type="pct"/>
            <w:tcBorders>
              <w:top w:val="nil"/>
              <w:left w:val="nil"/>
              <w:bottom w:val="single" w:color="auto" w:sz="4" w:space="0"/>
              <w:right w:val="single" w:color="auto" w:sz="4" w:space="0"/>
            </w:tcBorders>
            <w:shd w:val="clear" w:color="auto" w:fill="auto"/>
            <w:vAlign w:val="center"/>
          </w:tcPr>
          <w:p w14:paraId="01610580">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根据投标人提供的配送方式进行评价：投标人生日蛋糕能主动配送或由知名物流公司（专业打车平台）配送（如：京东、顺丰、滴滴等）得3分。提供承诺书或签约合同等相关证明材料。</w:t>
            </w:r>
          </w:p>
        </w:tc>
        <w:tc>
          <w:tcPr>
            <w:tcW w:w="715" w:type="pct"/>
            <w:tcBorders>
              <w:top w:val="nil"/>
              <w:left w:val="nil"/>
              <w:bottom w:val="single" w:color="auto" w:sz="4" w:space="0"/>
              <w:right w:val="single" w:color="auto" w:sz="4" w:space="0"/>
            </w:tcBorders>
            <w:shd w:val="clear" w:color="auto" w:fill="auto"/>
            <w:vAlign w:val="center"/>
          </w:tcPr>
          <w:p w14:paraId="5E37A00B">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21E21534">
        <w:tblPrEx>
          <w:tblCellMar>
            <w:top w:w="0" w:type="dxa"/>
            <w:left w:w="108" w:type="dxa"/>
            <w:bottom w:w="0" w:type="dxa"/>
            <w:right w:w="108" w:type="dxa"/>
          </w:tblCellMar>
        </w:tblPrEx>
        <w:trPr>
          <w:trHeight w:val="855"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6C9B42BE">
            <w:pPr>
              <w:widowControl/>
              <w:jc w:val="center"/>
              <w:rPr>
                <w:rFonts w:ascii="宋体" w:hAnsi="宋体" w:cs="宋体"/>
                <w:color w:val="000000"/>
                <w:kern w:val="0"/>
                <w:sz w:val="24"/>
              </w:rPr>
            </w:pPr>
            <w:r>
              <w:rPr>
                <w:rFonts w:hint="eastAsia" w:ascii="宋体" w:hAnsi="宋体" w:cs="宋体"/>
                <w:color w:val="000000"/>
                <w:kern w:val="0"/>
                <w:sz w:val="24"/>
              </w:rPr>
              <w:t>1-15</w:t>
            </w:r>
          </w:p>
        </w:tc>
        <w:tc>
          <w:tcPr>
            <w:tcW w:w="3817" w:type="pct"/>
            <w:tcBorders>
              <w:top w:val="nil"/>
              <w:left w:val="nil"/>
              <w:bottom w:val="single" w:color="auto" w:sz="4" w:space="0"/>
              <w:right w:val="single" w:color="auto" w:sz="4" w:space="0"/>
            </w:tcBorders>
            <w:shd w:val="clear" w:color="auto" w:fill="auto"/>
            <w:vAlign w:val="center"/>
          </w:tcPr>
          <w:p w14:paraId="00581475">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sz w:val="24"/>
                <w:lang w:val="en-US" w:eastAsia="zh-CN"/>
              </w:rPr>
              <w:t>投标人承诺在蛋糕配送前由项目专员电话联系确认地址以确保投送无误的得</w:t>
            </w:r>
            <w:r>
              <w:rPr>
                <w:rFonts w:hint="eastAsia" w:ascii="宋体" w:hAnsi="宋体" w:cs="Times New Roman"/>
                <w:sz w:val="24"/>
                <w:lang w:val="en-US" w:eastAsia="zh-CN"/>
              </w:rPr>
              <w:t>3</w:t>
            </w:r>
            <w:r>
              <w:rPr>
                <w:rFonts w:hint="eastAsia" w:ascii="宋体" w:hAnsi="宋体" w:eastAsia="宋体" w:cs="Times New Roman"/>
                <w:sz w:val="24"/>
                <w:lang w:val="en-US" w:eastAsia="zh-CN"/>
              </w:rPr>
              <w:t>分。提供承诺书（格式自拟）</w:t>
            </w:r>
          </w:p>
        </w:tc>
        <w:tc>
          <w:tcPr>
            <w:tcW w:w="715" w:type="pct"/>
            <w:tcBorders>
              <w:top w:val="nil"/>
              <w:left w:val="nil"/>
              <w:bottom w:val="single" w:color="auto" w:sz="4" w:space="0"/>
              <w:right w:val="single" w:color="auto" w:sz="4" w:space="0"/>
            </w:tcBorders>
            <w:shd w:val="clear" w:color="auto" w:fill="auto"/>
            <w:vAlign w:val="center"/>
          </w:tcPr>
          <w:p w14:paraId="02DAD6EE">
            <w:pPr>
              <w:widowControl/>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w:t>
            </w:r>
          </w:p>
        </w:tc>
      </w:tr>
      <w:tr w14:paraId="72AD4B15">
        <w:tblPrEx>
          <w:tblCellMar>
            <w:top w:w="0" w:type="dxa"/>
            <w:left w:w="108" w:type="dxa"/>
            <w:bottom w:w="0" w:type="dxa"/>
            <w:right w:w="108" w:type="dxa"/>
          </w:tblCellMar>
        </w:tblPrEx>
        <w:trPr>
          <w:trHeight w:val="870"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08BB3D">
            <w:pPr>
              <w:widowControl/>
              <w:jc w:val="left"/>
              <w:rPr>
                <w:rFonts w:hint="eastAsia" w:ascii="宋体" w:hAnsi="宋体" w:cs="宋体"/>
                <w:color w:val="000000"/>
                <w:kern w:val="0"/>
                <w:sz w:val="24"/>
              </w:rPr>
            </w:pPr>
          </w:p>
          <w:p w14:paraId="1EA9A0E9">
            <w:pPr>
              <w:widowControl/>
              <w:jc w:val="left"/>
              <w:rPr>
                <w:rFonts w:hint="eastAsia" w:ascii="宋体" w:hAnsi="宋体" w:cs="宋体"/>
                <w:color w:val="000000"/>
                <w:kern w:val="0"/>
                <w:sz w:val="24"/>
              </w:rPr>
            </w:pPr>
            <w:r>
              <w:rPr>
                <w:rFonts w:hint="eastAsia" w:ascii="宋体" w:hAnsi="宋体" w:cs="宋体"/>
                <w:color w:val="000000"/>
                <w:kern w:val="0"/>
                <w:sz w:val="24"/>
              </w:rPr>
              <w:t>备注：投标人应在投标文件中提供相应的证明材料复印件，且证明材料（证书）应在有效期内，内容清晰、完整，否则评委不予给分，原件备查。</w:t>
            </w:r>
          </w:p>
          <w:p w14:paraId="0F01D3D5">
            <w:pPr>
              <w:widowControl/>
              <w:jc w:val="left"/>
              <w:rPr>
                <w:rFonts w:hint="eastAsia" w:ascii="宋体" w:hAnsi="宋体" w:cs="宋体"/>
                <w:color w:val="000000"/>
                <w:kern w:val="0"/>
                <w:sz w:val="24"/>
              </w:rPr>
            </w:pPr>
          </w:p>
        </w:tc>
      </w:tr>
    </w:tbl>
    <w:p w14:paraId="34C3D506">
      <w:pPr>
        <w:spacing w:line="360" w:lineRule="auto"/>
        <w:rPr>
          <w:rFonts w:ascii="宋体" w:hAnsi="宋体"/>
          <w:b/>
          <w:sz w:val="24"/>
        </w:rPr>
      </w:pPr>
    </w:p>
    <w:p w14:paraId="4EFE80D6">
      <w:pPr>
        <w:numPr>
          <w:ilvl w:val="0"/>
          <w:numId w:val="0"/>
        </w:numPr>
        <w:spacing w:line="360" w:lineRule="auto"/>
        <w:rPr>
          <w:rFonts w:hint="eastAsia" w:ascii="宋体" w:hAnsi="宋体"/>
          <w:b/>
          <w:sz w:val="24"/>
          <w:lang w:val="en-US" w:eastAsia="zh-CN"/>
        </w:rPr>
      </w:pPr>
    </w:p>
    <w:p w14:paraId="478C41E8">
      <w:pPr>
        <w:numPr>
          <w:ilvl w:val="0"/>
          <w:numId w:val="0"/>
        </w:numPr>
        <w:spacing w:line="360" w:lineRule="auto"/>
        <w:rPr>
          <w:rFonts w:hint="eastAsia" w:ascii="宋体" w:hAnsi="宋体"/>
          <w:b/>
          <w:sz w:val="24"/>
          <w:lang w:val="en-US" w:eastAsia="zh-CN"/>
        </w:rPr>
      </w:pPr>
    </w:p>
    <w:p w14:paraId="1740EF39">
      <w:pPr>
        <w:numPr>
          <w:ilvl w:val="0"/>
          <w:numId w:val="0"/>
        </w:numPr>
        <w:spacing w:line="360" w:lineRule="auto"/>
        <w:rPr>
          <w:rFonts w:hint="eastAsia" w:ascii="宋体" w:hAnsi="宋体"/>
          <w:b/>
          <w:sz w:val="24"/>
          <w:lang w:val="en-US" w:eastAsia="zh-CN"/>
        </w:rPr>
      </w:pPr>
    </w:p>
    <w:p w14:paraId="142D0159">
      <w:pPr>
        <w:numPr>
          <w:ilvl w:val="0"/>
          <w:numId w:val="0"/>
        </w:numPr>
        <w:spacing w:line="360" w:lineRule="auto"/>
        <w:rPr>
          <w:rFonts w:hint="eastAsia" w:ascii="宋体" w:hAnsi="宋体"/>
          <w:b/>
          <w:sz w:val="24"/>
          <w:lang w:val="en-US" w:eastAsia="zh-CN"/>
        </w:rPr>
      </w:pPr>
    </w:p>
    <w:p w14:paraId="490BF202">
      <w:pPr>
        <w:numPr>
          <w:ilvl w:val="0"/>
          <w:numId w:val="0"/>
        </w:numPr>
        <w:spacing w:line="360" w:lineRule="auto"/>
        <w:rPr>
          <w:rFonts w:hint="eastAsia" w:ascii="宋体" w:hAnsi="宋体"/>
          <w:b/>
          <w:sz w:val="24"/>
          <w:lang w:val="en-US" w:eastAsia="zh-CN"/>
        </w:rPr>
      </w:pPr>
    </w:p>
    <w:p w14:paraId="1FFBFE6A">
      <w:pPr>
        <w:numPr>
          <w:ilvl w:val="0"/>
          <w:numId w:val="0"/>
        </w:numPr>
        <w:spacing w:line="360" w:lineRule="auto"/>
        <w:rPr>
          <w:rFonts w:hint="eastAsia" w:ascii="宋体" w:hAnsi="宋体"/>
          <w:b/>
          <w:sz w:val="24"/>
          <w:lang w:val="en-US" w:eastAsia="zh-CN"/>
        </w:rPr>
      </w:pPr>
    </w:p>
    <w:p w14:paraId="052EF437">
      <w:pPr>
        <w:numPr>
          <w:ilvl w:val="0"/>
          <w:numId w:val="0"/>
        </w:numPr>
        <w:spacing w:line="360" w:lineRule="auto"/>
        <w:rPr>
          <w:rFonts w:hint="eastAsia" w:ascii="宋体" w:hAnsi="宋体"/>
          <w:b/>
          <w:sz w:val="24"/>
          <w:lang w:val="en-US" w:eastAsia="zh-CN"/>
        </w:rPr>
      </w:pPr>
    </w:p>
    <w:p w14:paraId="2E47384A">
      <w:pPr>
        <w:numPr>
          <w:ilvl w:val="0"/>
          <w:numId w:val="0"/>
        </w:numPr>
        <w:spacing w:line="360" w:lineRule="auto"/>
        <w:rPr>
          <w:rFonts w:hint="eastAsia" w:ascii="宋体" w:hAnsi="宋体"/>
          <w:b/>
          <w:sz w:val="24"/>
          <w:lang w:val="en-US" w:eastAsia="zh-CN"/>
        </w:rPr>
      </w:pPr>
    </w:p>
    <w:p w14:paraId="70C9B62A">
      <w:pPr>
        <w:numPr>
          <w:ilvl w:val="0"/>
          <w:numId w:val="0"/>
        </w:numPr>
        <w:spacing w:line="360" w:lineRule="auto"/>
        <w:rPr>
          <w:kern w:val="0"/>
          <w:sz w:val="20"/>
          <w:szCs w:val="20"/>
        </w:rPr>
      </w:pPr>
      <w:r>
        <w:rPr>
          <w:rFonts w:hint="eastAsia" w:ascii="仿宋_GB2312" w:hAnsi="仿宋_GB2312" w:eastAsia="仿宋_GB2312" w:cs="仿宋_GB2312"/>
          <w:b/>
          <w:sz w:val="24"/>
          <w:lang w:eastAsia="zh-CN"/>
        </w:rPr>
        <w:t>（二）</w:t>
      </w:r>
      <w:r>
        <w:rPr>
          <w:rFonts w:hint="eastAsia" w:ascii="仿宋_GB2312" w:hAnsi="仿宋_GB2312" w:eastAsia="仿宋_GB2312" w:cs="仿宋_GB2312"/>
          <w:b/>
          <w:sz w:val="24"/>
        </w:rPr>
        <w:t>商务因素F2（满分15分）</w:t>
      </w:r>
    </w:p>
    <w:tbl>
      <w:tblPr>
        <w:tblStyle w:val="10"/>
        <w:tblW w:w="5000" w:type="pct"/>
        <w:tblInd w:w="0" w:type="dxa"/>
        <w:tblLayout w:type="autofit"/>
        <w:tblCellMar>
          <w:top w:w="0" w:type="dxa"/>
          <w:left w:w="108" w:type="dxa"/>
          <w:bottom w:w="0" w:type="dxa"/>
          <w:right w:w="108" w:type="dxa"/>
        </w:tblCellMar>
      </w:tblPr>
      <w:tblGrid>
        <w:gridCol w:w="1085"/>
        <w:gridCol w:w="6351"/>
        <w:gridCol w:w="1086"/>
      </w:tblGrid>
      <w:tr w14:paraId="27B60240">
        <w:tblPrEx>
          <w:tblCellMar>
            <w:top w:w="0" w:type="dxa"/>
            <w:left w:w="108" w:type="dxa"/>
            <w:bottom w:w="0" w:type="dxa"/>
            <w:right w:w="108" w:type="dxa"/>
          </w:tblCellMar>
        </w:tblPrEx>
        <w:trPr>
          <w:trHeight w:val="375" w:hRule="atLeast"/>
        </w:trPr>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3CD0BD66">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3726" w:type="pct"/>
            <w:tcBorders>
              <w:top w:val="single" w:color="auto" w:sz="4" w:space="0"/>
              <w:left w:val="nil"/>
              <w:bottom w:val="single" w:color="auto" w:sz="4" w:space="0"/>
              <w:right w:val="single" w:color="auto" w:sz="4" w:space="0"/>
            </w:tcBorders>
            <w:shd w:val="clear" w:color="auto" w:fill="auto"/>
            <w:vAlign w:val="center"/>
          </w:tcPr>
          <w:p w14:paraId="4C358F95">
            <w:pPr>
              <w:widowControl/>
              <w:jc w:val="center"/>
              <w:rPr>
                <w:rFonts w:ascii="宋体" w:hAnsi="宋体" w:cs="宋体"/>
                <w:b/>
                <w:bCs/>
                <w:color w:val="000000"/>
                <w:kern w:val="0"/>
                <w:sz w:val="24"/>
              </w:rPr>
            </w:pPr>
            <w:r>
              <w:rPr>
                <w:rFonts w:hint="eastAsia" w:ascii="宋体" w:hAnsi="宋体" w:cs="宋体"/>
                <w:b/>
                <w:bCs/>
                <w:color w:val="000000"/>
                <w:kern w:val="0"/>
                <w:sz w:val="24"/>
              </w:rPr>
              <w:t>评分因素及评分细则</w:t>
            </w:r>
          </w:p>
        </w:tc>
        <w:tc>
          <w:tcPr>
            <w:tcW w:w="637" w:type="pct"/>
            <w:tcBorders>
              <w:top w:val="single" w:color="auto" w:sz="4" w:space="0"/>
              <w:left w:val="nil"/>
              <w:bottom w:val="single" w:color="auto" w:sz="4" w:space="0"/>
              <w:right w:val="single" w:color="auto" w:sz="4" w:space="0"/>
            </w:tcBorders>
            <w:shd w:val="clear" w:color="auto" w:fill="auto"/>
            <w:vAlign w:val="center"/>
          </w:tcPr>
          <w:p w14:paraId="0C69AA4F">
            <w:pPr>
              <w:widowControl/>
              <w:jc w:val="center"/>
              <w:rPr>
                <w:rFonts w:ascii="宋体" w:hAnsi="宋体" w:cs="宋体"/>
                <w:b/>
                <w:bCs/>
                <w:color w:val="000000"/>
                <w:kern w:val="0"/>
                <w:sz w:val="24"/>
              </w:rPr>
            </w:pPr>
            <w:r>
              <w:rPr>
                <w:rFonts w:hint="eastAsia" w:ascii="宋体" w:hAnsi="宋体" w:cs="宋体"/>
                <w:b/>
                <w:bCs/>
                <w:color w:val="000000"/>
                <w:kern w:val="0"/>
                <w:sz w:val="24"/>
              </w:rPr>
              <w:t>分值</w:t>
            </w:r>
          </w:p>
        </w:tc>
      </w:tr>
      <w:tr w14:paraId="71DC2040">
        <w:tblPrEx>
          <w:tblCellMar>
            <w:top w:w="0" w:type="dxa"/>
            <w:left w:w="108" w:type="dxa"/>
            <w:bottom w:w="0" w:type="dxa"/>
            <w:right w:w="108" w:type="dxa"/>
          </w:tblCellMar>
        </w:tblPrEx>
        <w:trPr>
          <w:trHeight w:val="1140" w:hRule="atLeast"/>
        </w:trPr>
        <w:tc>
          <w:tcPr>
            <w:tcW w:w="637" w:type="pct"/>
            <w:tcBorders>
              <w:top w:val="nil"/>
              <w:left w:val="single" w:color="auto" w:sz="4" w:space="0"/>
              <w:bottom w:val="single" w:color="auto" w:sz="4" w:space="0"/>
              <w:right w:val="single" w:color="auto" w:sz="4" w:space="0"/>
            </w:tcBorders>
            <w:shd w:val="clear" w:color="auto" w:fill="auto"/>
            <w:vAlign w:val="center"/>
          </w:tcPr>
          <w:p w14:paraId="01CBF3D8">
            <w:pPr>
              <w:widowControl/>
              <w:jc w:val="center"/>
              <w:rPr>
                <w:rFonts w:ascii="宋体" w:hAnsi="宋体" w:cs="宋体"/>
                <w:color w:val="000000"/>
                <w:kern w:val="0"/>
                <w:sz w:val="24"/>
              </w:rPr>
            </w:pPr>
            <w:r>
              <w:rPr>
                <w:rFonts w:hint="eastAsia" w:ascii="宋体" w:hAnsi="宋体" w:cs="宋体"/>
                <w:color w:val="000000"/>
                <w:kern w:val="0"/>
                <w:sz w:val="24"/>
              </w:rPr>
              <w:t>2-1</w:t>
            </w:r>
          </w:p>
        </w:tc>
        <w:tc>
          <w:tcPr>
            <w:tcW w:w="3726" w:type="pct"/>
            <w:tcBorders>
              <w:top w:val="nil"/>
              <w:left w:val="nil"/>
              <w:bottom w:val="single" w:color="auto" w:sz="4" w:space="0"/>
              <w:right w:val="single" w:color="auto" w:sz="4" w:space="0"/>
            </w:tcBorders>
            <w:shd w:val="clear" w:color="auto" w:fill="auto"/>
            <w:vAlign w:val="center"/>
          </w:tcPr>
          <w:p w14:paraId="73490C19">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评标委员会根据投标人所提供的2022年1月1日（以合同签订时间为准）以来的类似业绩进行评价。每提供1份有效业绩得1分，满分3分。投标人须提供该业绩项目的中标（成交）通知书复印件、合同文本复印件、结算发票复印件等证明材料并加盖公章。</w:t>
            </w:r>
          </w:p>
        </w:tc>
        <w:tc>
          <w:tcPr>
            <w:tcW w:w="637" w:type="pct"/>
            <w:tcBorders>
              <w:top w:val="nil"/>
              <w:left w:val="nil"/>
              <w:bottom w:val="single" w:color="auto" w:sz="4" w:space="0"/>
              <w:right w:val="single" w:color="auto" w:sz="4" w:space="0"/>
            </w:tcBorders>
            <w:shd w:val="clear" w:color="auto" w:fill="auto"/>
            <w:vAlign w:val="center"/>
          </w:tcPr>
          <w:p w14:paraId="397D3173">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42C8DD36">
        <w:tblPrEx>
          <w:tblCellMar>
            <w:top w:w="0" w:type="dxa"/>
            <w:left w:w="108" w:type="dxa"/>
            <w:bottom w:w="0" w:type="dxa"/>
            <w:right w:w="108" w:type="dxa"/>
          </w:tblCellMar>
        </w:tblPrEx>
        <w:trPr>
          <w:trHeight w:val="1530" w:hRule="atLeast"/>
        </w:trPr>
        <w:tc>
          <w:tcPr>
            <w:tcW w:w="637" w:type="pct"/>
            <w:tcBorders>
              <w:top w:val="nil"/>
              <w:left w:val="single" w:color="auto" w:sz="4" w:space="0"/>
              <w:bottom w:val="single" w:color="auto" w:sz="4" w:space="0"/>
              <w:right w:val="single" w:color="auto" w:sz="4" w:space="0"/>
            </w:tcBorders>
            <w:shd w:val="clear" w:color="auto" w:fill="auto"/>
            <w:vAlign w:val="center"/>
          </w:tcPr>
          <w:p w14:paraId="5D4C5B5C">
            <w:pPr>
              <w:widowControl/>
              <w:jc w:val="center"/>
              <w:rPr>
                <w:rFonts w:ascii="宋体" w:hAnsi="宋体" w:cs="宋体"/>
                <w:color w:val="000000"/>
                <w:kern w:val="0"/>
                <w:sz w:val="24"/>
              </w:rPr>
            </w:pPr>
            <w:r>
              <w:rPr>
                <w:rFonts w:hint="eastAsia" w:ascii="宋体" w:hAnsi="宋体" w:cs="宋体"/>
                <w:color w:val="000000"/>
                <w:kern w:val="0"/>
                <w:sz w:val="24"/>
              </w:rPr>
              <w:t>2-2</w:t>
            </w:r>
          </w:p>
        </w:tc>
        <w:tc>
          <w:tcPr>
            <w:tcW w:w="3726" w:type="pct"/>
            <w:tcBorders>
              <w:top w:val="nil"/>
              <w:left w:val="nil"/>
              <w:bottom w:val="single" w:color="auto" w:sz="4" w:space="0"/>
              <w:right w:val="single" w:color="auto" w:sz="4" w:space="0"/>
            </w:tcBorders>
            <w:shd w:val="clear" w:color="000000" w:fill="FFFFFF"/>
          </w:tcPr>
          <w:p w14:paraId="0E639745">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评标委员会根据投标人所提供的2022年1月1日（以合同签订时间为准）以来的客户满意度进行评价。每提供1份有效客户满意度好评得1分，满分3分。投标人须提供该合作项目客户满意度复印件等证明材料并加盖公章。（案例不得与第一条重复）</w:t>
            </w:r>
          </w:p>
        </w:tc>
        <w:tc>
          <w:tcPr>
            <w:tcW w:w="637" w:type="pct"/>
            <w:tcBorders>
              <w:top w:val="nil"/>
              <w:left w:val="nil"/>
              <w:bottom w:val="single" w:color="auto" w:sz="4" w:space="0"/>
              <w:right w:val="single" w:color="auto" w:sz="4" w:space="0"/>
            </w:tcBorders>
            <w:shd w:val="clear" w:color="000000" w:fill="FFFFFF"/>
            <w:vAlign w:val="center"/>
          </w:tcPr>
          <w:p w14:paraId="0BF2CD7A">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580976D9">
        <w:tblPrEx>
          <w:tblCellMar>
            <w:top w:w="0" w:type="dxa"/>
            <w:left w:w="108" w:type="dxa"/>
            <w:bottom w:w="0" w:type="dxa"/>
            <w:right w:w="108" w:type="dxa"/>
          </w:tblCellMar>
        </w:tblPrEx>
        <w:trPr>
          <w:trHeight w:val="711" w:hRule="atLeast"/>
        </w:trPr>
        <w:tc>
          <w:tcPr>
            <w:tcW w:w="637" w:type="pct"/>
            <w:tcBorders>
              <w:top w:val="nil"/>
              <w:left w:val="single" w:color="auto" w:sz="4" w:space="0"/>
              <w:bottom w:val="single" w:color="auto" w:sz="4" w:space="0"/>
              <w:right w:val="single" w:color="auto" w:sz="4" w:space="0"/>
            </w:tcBorders>
            <w:shd w:val="clear" w:color="auto" w:fill="auto"/>
            <w:vAlign w:val="center"/>
          </w:tcPr>
          <w:p w14:paraId="0B64952F">
            <w:pPr>
              <w:widowControl/>
              <w:jc w:val="center"/>
              <w:rPr>
                <w:rFonts w:ascii="宋体" w:hAnsi="宋体" w:cs="宋体"/>
                <w:color w:val="000000"/>
                <w:kern w:val="0"/>
                <w:sz w:val="24"/>
              </w:rPr>
            </w:pPr>
            <w:r>
              <w:rPr>
                <w:rFonts w:hint="eastAsia" w:ascii="宋体" w:hAnsi="宋体" w:cs="宋体"/>
                <w:color w:val="000000"/>
                <w:kern w:val="0"/>
                <w:sz w:val="24"/>
              </w:rPr>
              <w:t>2-3</w:t>
            </w:r>
          </w:p>
        </w:tc>
        <w:tc>
          <w:tcPr>
            <w:tcW w:w="3726" w:type="pct"/>
            <w:tcBorders>
              <w:top w:val="nil"/>
              <w:left w:val="nil"/>
              <w:bottom w:val="single" w:color="auto" w:sz="4" w:space="0"/>
              <w:right w:val="single" w:color="auto" w:sz="4" w:space="0"/>
            </w:tcBorders>
            <w:shd w:val="clear" w:color="000000" w:fill="FFFFFF"/>
          </w:tcPr>
          <w:p w14:paraId="4F38DAB9">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 投标人获得县级及以上政府或部门颁发的荣誉或奖项，每个得1分，本项满分3分。须提供佐证材料，否则不得分。</w:t>
            </w:r>
          </w:p>
        </w:tc>
        <w:tc>
          <w:tcPr>
            <w:tcW w:w="637" w:type="pct"/>
            <w:tcBorders>
              <w:top w:val="nil"/>
              <w:left w:val="nil"/>
              <w:bottom w:val="single" w:color="auto" w:sz="4" w:space="0"/>
              <w:right w:val="single" w:color="auto" w:sz="4" w:space="0"/>
            </w:tcBorders>
            <w:shd w:val="clear" w:color="000000" w:fill="FFFFFF"/>
            <w:vAlign w:val="center"/>
          </w:tcPr>
          <w:p w14:paraId="01A21BA9">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39BE0EC0">
        <w:tblPrEx>
          <w:tblCellMar>
            <w:top w:w="0" w:type="dxa"/>
            <w:left w:w="108" w:type="dxa"/>
            <w:bottom w:w="0" w:type="dxa"/>
            <w:right w:w="108" w:type="dxa"/>
          </w:tblCellMar>
        </w:tblPrEx>
        <w:trPr>
          <w:trHeight w:val="720" w:hRule="atLeast"/>
        </w:trPr>
        <w:tc>
          <w:tcPr>
            <w:tcW w:w="637" w:type="pct"/>
            <w:tcBorders>
              <w:top w:val="nil"/>
              <w:left w:val="single" w:color="auto" w:sz="4" w:space="0"/>
              <w:bottom w:val="single" w:color="auto" w:sz="4" w:space="0"/>
              <w:right w:val="single" w:color="auto" w:sz="4" w:space="0"/>
            </w:tcBorders>
            <w:shd w:val="clear" w:color="auto" w:fill="auto"/>
            <w:vAlign w:val="center"/>
          </w:tcPr>
          <w:p w14:paraId="73C13EF4">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3726" w:type="pct"/>
            <w:tcBorders>
              <w:top w:val="nil"/>
              <w:left w:val="nil"/>
              <w:bottom w:val="single" w:color="auto" w:sz="4" w:space="0"/>
              <w:right w:val="single" w:color="auto" w:sz="4" w:space="0"/>
            </w:tcBorders>
            <w:shd w:val="clear" w:color="000000" w:fill="FFFFFF"/>
          </w:tcPr>
          <w:p w14:paraId="6980F272">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参加过市级以上政府或部门重大保障的得3分，须提供佐证材料，否则不得分。</w:t>
            </w:r>
          </w:p>
        </w:tc>
        <w:tc>
          <w:tcPr>
            <w:tcW w:w="637" w:type="pct"/>
            <w:tcBorders>
              <w:top w:val="nil"/>
              <w:left w:val="nil"/>
              <w:bottom w:val="single" w:color="auto" w:sz="4" w:space="0"/>
              <w:right w:val="single" w:color="auto" w:sz="4" w:space="0"/>
            </w:tcBorders>
            <w:shd w:val="clear" w:color="auto" w:fill="auto"/>
            <w:vAlign w:val="center"/>
          </w:tcPr>
          <w:p w14:paraId="6A66C270">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7A248BB1">
        <w:tblPrEx>
          <w:tblCellMar>
            <w:top w:w="0" w:type="dxa"/>
            <w:left w:w="108" w:type="dxa"/>
            <w:bottom w:w="0" w:type="dxa"/>
            <w:right w:w="108" w:type="dxa"/>
          </w:tblCellMar>
        </w:tblPrEx>
        <w:trPr>
          <w:trHeight w:val="1020" w:hRule="atLeast"/>
        </w:trPr>
        <w:tc>
          <w:tcPr>
            <w:tcW w:w="637" w:type="pct"/>
            <w:tcBorders>
              <w:top w:val="nil"/>
              <w:left w:val="single" w:color="auto" w:sz="4" w:space="0"/>
              <w:bottom w:val="single" w:color="auto" w:sz="4" w:space="0"/>
              <w:right w:val="single" w:color="auto" w:sz="4" w:space="0"/>
            </w:tcBorders>
            <w:shd w:val="clear" w:color="auto" w:fill="auto"/>
            <w:vAlign w:val="center"/>
          </w:tcPr>
          <w:p w14:paraId="07B0926E">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3726" w:type="pct"/>
            <w:tcBorders>
              <w:top w:val="nil"/>
              <w:left w:val="nil"/>
              <w:bottom w:val="single" w:color="auto" w:sz="4" w:space="0"/>
              <w:right w:val="single" w:color="auto" w:sz="4" w:space="0"/>
            </w:tcBorders>
            <w:shd w:val="clear" w:color="000000" w:fill="FFFFFF"/>
          </w:tcPr>
          <w:p w14:paraId="43C40527">
            <w:pPr>
              <w:widowControl/>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投标人具有质量管理体系认证、环境管理体系认证、职业健康安全管理体系认证证书的，每提供1份得1分，满分3分。须提供佐证材料，否则不得分。</w:t>
            </w:r>
          </w:p>
        </w:tc>
        <w:tc>
          <w:tcPr>
            <w:tcW w:w="637" w:type="pct"/>
            <w:tcBorders>
              <w:top w:val="nil"/>
              <w:left w:val="nil"/>
              <w:bottom w:val="single" w:color="auto" w:sz="4" w:space="0"/>
              <w:right w:val="single" w:color="auto" w:sz="4" w:space="0"/>
            </w:tcBorders>
            <w:shd w:val="clear" w:color="000000" w:fill="FFFFFF"/>
            <w:vAlign w:val="center"/>
          </w:tcPr>
          <w:p w14:paraId="0D310AB6">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5E362FB1">
        <w:tblPrEx>
          <w:tblCellMar>
            <w:top w:w="0" w:type="dxa"/>
            <w:left w:w="108" w:type="dxa"/>
            <w:bottom w:w="0" w:type="dxa"/>
            <w:right w:w="108" w:type="dxa"/>
          </w:tblCellMar>
        </w:tblPrEx>
        <w:trPr>
          <w:trHeight w:val="735"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334863">
            <w:pPr>
              <w:widowControl/>
              <w:jc w:val="left"/>
              <w:rPr>
                <w:rFonts w:ascii="宋体" w:hAnsi="宋体" w:cs="宋体"/>
                <w:color w:val="000000"/>
                <w:kern w:val="0"/>
                <w:sz w:val="24"/>
              </w:rPr>
            </w:pPr>
            <w:r>
              <w:rPr>
                <w:rFonts w:hint="eastAsia" w:ascii="宋体" w:hAnsi="宋体" w:cs="宋体"/>
                <w:color w:val="000000"/>
                <w:kern w:val="0"/>
                <w:sz w:val="24"/>
              </w:rPr>
              <w:t>备注：投标人应在投标文件中提供相应的证明材料复印件，且证明材料（证书）应在有效期内，内容清晰、完整，否则评委不予给分，原件备查。</w:t>
            </w:r>
          </w:p>
        </w:tc>
      </w:tr>
    </w:tbl>
    <w:p w14:paraId="3AE74DA6">
      <w:pPr>
        <w:widowControl/>
        <w:jc w:val="left"/>
        <w:rPr>
          <w:rFonts w:ascii="宋体" w:hAnsi="宋体"/>
          <w:b/>
          <w:sz w:val="24"/>
        </w:rPr>
      </w:pPr>
    </w:p>
    <w:p w14:paraId="6A081DCA">
      <w:pPr>
        <w:widowControl/>
        <w:jc w:val="left"/>
      </w:pPr>
      <w:r>
        <w:rPr>
          <w:rFonts w:hint="eastAsia" w:ascii="仿宋_GB2312" w:hAnsi="仿宋_GB2312" w:eastAsia="仿宋_GB2312" w:cs="仿宋_GB2312"/>
          <w:b/>
          <w:sz w:val="24"/>
          <w:lang w:eastAsia="zh-CN"/>
        </w:rPr>
        <w:t>（三）</w:t>
      </w:r>
      <w:r>
        <w:rPr>
          <w:rFonts w:hint="eastAsia" w:ascii="仿宋_GB2312" w:hAnsi="仿宋_GB2312" w:eastAsia="仿宋_GB2312" w:cs="仿宋_GB2312"/>
          <w:b/>
          <w:sz w:val="24"/>
        </w:rPr>
        <w:t>价格因素F3（满分</w:t>
      </w:r>
      <w:r>
        <w:rPr>
          <w:rFonts w:hint="eastAsia" w:ascii="仿宋_GB2312" w:hAnsi="仿宋_GB2312" w:eastAsia="仿宋_GB2312" w:cs="仿宋_GB2312"/>
          <w:b/>
          <w:sz w:val="24"/>
          <w:lang w:val="en-US" w:eastAsia="zh-CN"/>
        </w:rPr>
        <w:t>40</w:t>
      </w:r>
      <w:r>
        <w:rPr>
          <w:rFonts w:hint="eastAsia" w:ascii="仿宋_GB2312" w:hAnsi="仿宋_GB2312" w:eastAsia="仿宋_GB2312" w:cs="仿宋_GB2312"/>
          <w:b/>
          <w:sz w:val="24"/>
        </w:rPr>
        <w:t>分）。</w:t>
      </w:r>
    </w:p>
    <w:p w14:paraId="0A94A9BE">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1.有效使用面值投标报价作为投标人所报的本次生日蛋糕券使用总价值。</w:t>
      </w:r>
    </w:p>
    <w:p w14:paraId="6597B986">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2.在满足招标要求的投标中，取</w:t>
      </w:r>
      <w:r>
        <w:rPr>
          <w:rFonts w:hint="eastAsia" w:ascii="仿宋_GB2312" w:hAnsi="仿宋_GB2312" w:eastAsia="仿宋_GB2312" w:cs="仿宋_GB2312"/>
          <w:b/>
          <w:bCs/>
          <w:sz w:val="28"/>
          <w:szCs w:val="28"/>
          <w:lang w:val="en-US" w:eastAsia="zh-CN"/>
        </w:rPr>
        <w:t>最高有效使用面值报价</w:t>
      </w:r>
      <w:r>
        <w:rPr>
          <w:rFonts w:hint="eastAsia" w:ascii="仿宋_GB2312" w:hAnsi="仿宋_GB2312" w:eastAsia="仿宋_GB2312" w:cs="仿宋_GB2312"/>
          <w:sz w:val="28"/>
          <w:szCs w:val="28"/>
          <w:lang w:val="en-US" w:eastAsia="zh-CN"/>
        </w:rPr>
        <w:t>作为评标基准价，各有效使用面值投标报价得分=有效使用面值投标报价/评标基准价×40。</w:t>
      </w:r>
    </w:p>
    <w:p w14:paraId="0FAD73CB">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4.对评委技术、商务部分评分结果统计时，将进行算术平均计算各有效投标人的技术、商务最终得分。投标人最终总得分F=F1+F2+F3。</w:t>
      </w:r>
    </w:p>
    <w:p w14:paraId="53AC54C9">
      <w:pPr>
        <w:spacing w:line="360" w:lineRule="auto"/>
        <w:ind w:firstLine="560" w:firstLineChars="200"/>
        <w:rPr>
          <w:rFonts w:hint="eastAsia" w:ascii="仿宋_GB2312" w:hAnsi="仿宋_GB2312" w:eastAsia="仿宋_GB2312" w:cs="仿宋_GB2312"/>
          <w:sz w:val="28"/>
          <w:szCs w:val="28"/>
          <w:lang w:val="en-US" w:eastAsia="zh-CN"/>
        </w:rPr>
      </w:pPr>
    </w:p>
    <w:p w14:paraId="7F6377EE">
      <w:pPr>
        <w:spacing w:line="360" w:lineRule="auto"/>
        <w:rPr>
          <w:rFonts w:hint="eastAsia" w:ascii="黑体" w:hAnsi="黑体" w:eastAsia="黑体" w:cs="黑体"/>
          <w:sz w:val="28"/>
          <w:szCs w:val="28"/>
          <w:highlight w:val="yellow"/>
          <w:lang w:eastAsia="zh-CN"/>
        </w:rPr>
      </w:pPr>
    </w:p>
    <w:p w14:paraId="49736DD5">
      <w:pPr>
        <w:spacing w:line="360" w:lineRule="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highlight w:val="yellow"/>
          <w:lang w:eastAsia="zh-CN"/>
        </w:rPr>
        <w:t>九、评</w:t>
      </w:r>
      <w:r>
        <w:rPr>
          <w:rFonts w:hint="eastAsia" w:ascii="黑体" w:hAnsi="黑体" w:eastAsia="黑体" w:cs="黑体"/>
          <w:sz w:val="28"/>
          <w:szCs w:val="28"/>
          <w:highlight w:val="yellow"/>
        </w:rPr>
        <w:t>标办法</w:t>
      </w:r>
    </w:p>
    <w:p w14:paraId="603AC1CA">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1.本项目采用综合评分法，由工会采购小组进行打分。</w:t>
      </w:r>
    </w:p>
    <w:p w14:paraId="27A6DB21">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2.若符合条件投标人达5家及以上的，确定中标人数3家。若符合条件投标人只有4家，确定中标人数2家。否则流标。</w:t>
      </w:r>
    </w:p>
    <w:p w14:paraId="0EA35B9F">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3.中标候选人排列规则顺序如下：</w:t>
      </w:r>
    </w:p>
    <w:p w14:paraId="64AE3B66">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a.按照评标综合总得分由高到低顺序排列， </w:t>
      </w:r>
    </w:p>
    <w:p w14:paraId="26865FA4">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b.评标综合总得分相同的，按照有效使用面值投标报价由高到低顺序排列。</w:t>
      </w:r>
    </w:p>
    <w:p w14:paraId="137A0AE4">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c.投标报价仍相同的，则按技术部分得分由高到低的顺序排列。</w:t>
      </w:r>
    </w:p>
    <w:p w14:paraId="4718DD33">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d.若前述办法仍然无法确定中标候选人排列顺序，则在并列的中标候选人中以随机抽取的方式确定优先顺序推荐。</w:t>
      </w:r>
    </w:p>
    <w:p w14:paraId="17A44C79">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符合性审查。评标小组认为投标人的报价明显高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B14691D">
      <w:pPr>
        <w:spacing w:line="560" w:lineRule="exact"/>
        <w:rPr>
          <w:rFonts w:hint="eastAsia" w:ascii="黑体" w:hAnsi="黑体" w:eastAsia="黑体" w:cs="黑体"/>
          <w:sz w:val="28"/>
          <w:szCs w:val="28"/>
          <w:highlight w:val="yellow"/>
        </w:rPr>
      </w:pPr>
      <w:r>
        <w:rPr>
          <w:rFonts w:hint="eastAsia" w:ascii="黑体" w:hAnsi="黑体" w:eastAsia="黑体" w:cs="黑体"/>
          <w:sz w:val="28"/>
          <w:szCs w:val="28"/>
          <w:highlight w:val="yellow"/>
        </w:rPr>
        <w:t>十、合同签订</w:t>
      </w:r>
    </w:p>
    <w:p w14:paraId="439A2871">
      <w:pPr>
        <w:pStyle w:val="7"/>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中标人接到《中标通知书》7日内，持《中标通知书》与招标人签订合同，招标文件和中标人的投标文件均作为合同订立的一部分，投标人所有承诺等都必须履行。</w:t>
      </w:r>
    </w:p>
    <w:p w14:paraId="6CF4977A">
      <w:pPr>
        <w:pStyle w:val="7"/>
        <w:ind w:firstLine="560" w:firstLineChars="200"/>
        <w:rPr>
          <w:rFonts w:hint="eastAsia" w:ascii="仿宋_GB2312" w:hAnsi="仿宋_GB2312" w:eastAsia="仿宋_GB2312" w:cs="仿宋_GB2312"/>
          <w:kern w:val="2"/>
          <w:sz w:val="28"/>
          <w:szCs w:val="28"/>
          <w:lang w:val="en-US" w:eastAsia="zh-CN" w:bidi="ar-SA"/>
        </w:rPr>
      </w:pPr>
    </w:p>
    <w:bookmarkEnd w:id="5"/>
    <w:p w14:paraId="56877E9C"/>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7606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3D656">
    <w:pPr>
      <w:pStyle w:val="8"/>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AE964ED">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TY5YWE0ODYwNzRiMmUxNjc3YTNkODYyM2JiYWUwNzAifQ=="/>
  </w:docVars>
  <w:rsids>
    <w:rsidRoot w:val="0087776B"/>
    <w:rsid w:val="00013654"/>
    <w:rsid w:val="0003563A"/>
    <w:rsid w:val="00083580"/>
    <w:rsid w:val="00091499"/>
    <w:rsid w:val="000D74A8"/>
    <w:rsid w:val="000E0236"/>
    <w:rsid w:val="001132FF"/>
    <w:rsid w:val="00117345"/>
    <w:rsid w:val="0014717C"/>
    <w:rsid w:val="00170FDD"/>
    <w:rsid w:val="00181D44"/>
    <w:rsid w:val="001F1515"/>
    <w:rsid w:val="0023619A"/>
    <w:rsid w:val="00263033"/>
    <w:rsid w:val="003078EE"/>
    <w:rsid w:val="004157AE"/>
    <w:rsid w:val="0042009E"/>
    <w:rsid w:val="00451C20"/>
    <w:rsid w:val="00465621"/>
    <w:rsid w:val="004959A3"/>
    <w:rsid w:val="004C72E8"/>
    <w:rsid w:val="004D0BDD"/>
    <w:rsid w:val="004E2E5C"/>
    <w:rsid w:val="00511140"/>
    <w:rsid w:val="0053393F"/>
    <w:rsid w:val="00576BAE"/>
    <w:rsid w:val="00593DD4"/>
    <w:rsid w:val="0063043C"/>
    <w:rsid w:val="006A43C5"/>
    <w:rsid w:val="006C7537"/>
    <w:rsid w:val="00701266"/>
    <w:rsid w:val="00767910"/>
    <w:rsid w:val="00780F36"/>
    <w:rsid w:val="007F7E72"/>
    <w:rsid w:val="00814628"/>
    <w:rsid w:val="00863A39"/>
    <w:rsid w:val="0087776B"/>
    <w:rsid w:val="008E0790"/>
    <w:rsid w:val="00933AE9"/>
    <w:rsid w:val="00983B59"/>
    <w:rsid w:val="009A2A3F"/>
    <w:rsid w:val="009B68F0"/>
    <w:rsid w:val="009D483E"/>
    <w:rsid w:val="00A129E2"/>
    <w:rsid w:val="00A614CF"/>
    <w:rsid w:val="00A719C8"/>
    <w:rsid w:val="00A74562"/>
    <w:rsid w:val="00AB348F"/>
    <w:rsid w:val="00AB391B"/>
    <w:rsid w:val="00AC3465"/>
    <w:rsid w:val="00AC6777"/>
    <w:rsid w:val="00AD0D29"/>
    <w:rsid w:val="00AD4DAF"/>
    <w:rsid w:val="00B1215F"/>
    <w:rsid w:val="00B35843"/>
    <w:rsid w:val="00BC226F"/>
    <w:rsid w:val="00C53C5D"/>
    <w:rsid w:val="00C7313B"/>
    <w:rsid w:val="00D12080"/>
    <w:rsid w:val="00D1634B"/>
    <w:rsid w:val="00D56FC2"/>
    <w:rsid w:val="00DA7AC7"/>
    <w:rsid w:val="00DE4441"/>
    <w:rsid w:val="00DE5743"/>
    <w:rsid w:val="00E1070A"/>
    <w:rsid w:val="00E4332C"/>
    <w:rsid w:val="00E459D0"/>
    <w:rsid w:val="00E94238"/>
    <w:rsid w:val="00EA5B1F"/>
    <w:rsid w:val="00ED3BD8"/>
    <w:rsid w:val="00F779E9"/>
    <w:rsid w:val="01B97F5E"/>
    <w:rsid w:val="01BD7A4F"/>
    <w:rsid w:val="02377801"/>
    <w:rsid w:val="0261487E"/>
    <w:rsid w:val="033353B2"/>
    <w:rsid w:val="03C4684F"/>
    <w:rsid w:val="040C42A9"/>
    <w:rsid w:val="04332FAF"/>
    <w:rsid w:val="04732647"/>
    <w:rsid w:val="04B70785"/>
    <w:rsid w:val="04D97797"/>
    <w:rsid w:val="05085485"/>
    <w:rsid w:val="0583625E"/>
    <w:rsid w:val="05A86320"/>
    <w:rsid w:val="06540256"/>
    <w:rsid w:val="06A81A11"/>
    <w:rsid w:val="06D118A6"/>
    <w:rsid w:val="06EE06AA"/>
    <w:rsid w:val="07B216D8"/>
    <w:rsid w:val="08514A4D"/>
    <w:rsid w:val="08E104C7"/>
    <w:rsid w:val="09644C54"/>
    <w:rsid w:val="09A92667"/>
    <w:rsid w:val="09BE4364"/>
    <w:rsid w:val="09CB6A81"/>
    <w:rsid w:val="0A5E35D2"/>
    <w:rsid w:val="0A656ED5"/>
    <w:rsid w:val="0AA057F7"/>
    <w:rsid w:val="0AEB73DB"/>
    <w:rsid w:val="0B10295D"/>
    <w:rsid w:val="0B7218AA"/>
    <w:rsid w:val="0BCB0FBA"/>
    <w:rsid w:val="0BD92703"/>
    <w:rsid w:val="0BD936D7"/>
    <w:rsid w:val="0BEF6A57"/>
    <w:rsid w:val="0C167EB5"/>
    <w:rsid w:val="0C454CD8"/>
    <w:rsid w:val="0D1B1ACD"/>
    <w:rsid w:val="0D566EBD"/>
    <w:rsid w:val="0D570D57"/>
    <w:rsid w:val="0D705975"/>
    <w:rsid w:val="0D7F205C"/>
    <w:rsid w:val="0D821B4C"/>
    <w:rsid w:val="0DCC012F"/>
    <w:rsid w:val="0E1F1149"/>
    <w:rsid w:val="0E5B4877"/>
    <w:rsid w:val="0F6239E3"/>
    <w:rsid w:val="0F783207"/>
    <w:rsid w:val="0F980F1E"/>
    <w:rsid w:val="100368BF"/>
    <w:rsid w:val="106A2B50"/>
    <w:rsid w:val="10800EB1"/>
    <w:rsid w:val="1134315E"/>
    <w:rsid w:val="118237B0"/>
    <w:rsid w:val="119A5936"/>
    <w:rsid w:val="12BB3B36"/>
    <w:rsid w:val="12CA5B28"/>
    <w:rsid w:val="12D76496"/>
    <w:rsid w:val="12F47048"/>
    <w:rsid w:val="131274CE"/>
    <w:rsid w:val="131A7290"/>
    <w:rsid w:val="13637D2A"/>
    <w:rsid w:val="139D2E84"/>
    <w:rsid w:val="1424570B"/>
    <w:rsid w:val="143B29DB"/>
    <w:rsid w:val="14587163"/>
    <w:rsid w:val="149411FE"/>
    <w:rsid w:val="15175270"/>
    <w:rsid w:val="153010D2"/>
    <w:rsid w:val="154D2C97"/>
    <w:rsid w:val="15A05265"/>
    <w:rsid w:val="15DF334B"/>
    <w:rsid w:val="16157A01"/>
    <w:rsid w:val="162304BC"/>
    <w:rsid w:val="1658169C"/>
    <w:rsid w:val="16783AEC"/>
    <w:rsid w:val="16D72F09"/>
    <w:rsid w:val="18030F95"/>
    <w:rsid w:val="18512847"/>
    <w:rsid w:val="18602A8A"/>
    <w:rsid w:val="198804EA"/>
    <w:rsid w:val="199B021E"/>
    <w:rsid w:val="19A57C5D"/>
    <w:rsid w:val="19E90436"/>
    <w:rsid w:val="1A0D5DDB"/>
    <w:rsid w:val="1A332151"/>
    <w:rsid w:val="1AB71087"/>
    <w:rsid w:val="1AC92B69"/>
    <w:rsid w:val="1AE9320B"/>
    <w:rsid w:val="1B5763C6"/>
    <w:rsid w:val="1C550B58"/>
    <w:rsid w:val="1C597F1C"/>
    <w:rsid w:val="1CF50255"/>
    <w:rsid w:val="1CF739BD"/>
    <w:rsid w:val="1DE008F5"/>
    <w:rsid w:val="1E1E4F79"/>
    <w:rsid w:val="1E432C32"/>
    <w:rsid w:val="1E4A2212"/>
    <w:rsid w:val="1E673ED5"/>
    <w:rsid w:val="1EE12B77"/>
    <w:rsid w:val="1F890B18"/>
    <w:rsid w:val="1FC87893"/>
    <w:rsid w:val="1FDE0465"/>
    <w:rsid w:val="21221225"/>
    <w:rsid w:val="21EB5ABA"/>
    <w:rsid w:val="2274785E"/>
    <w:rsid w:val="22D447A0"/>
    <w:rsid w:val="2313436D"/>
    <w:rsid w:val="23607DE2"/>
    <w:rsid w:val="237D6BE6"/>
    <w:rsid w:val="23CB7951"/>
    <w:rsid w:val="23FA0237"/>
    <w:rsid w:val="23FF13A9"/>
    <w:rsid w:val="24525D5B"/>
    <w:rsid w:val="25257535"/>
    <w:rsid w:val="2528055C"/>
    <w:rsid w:val="255E0351"/>
    <w:rsid w:val="25D80104"/>
    <w:rsid w:val="266B71CA"/>
    <w:rsid w:val="26FB6908"/>
    <w:rsid w:val="27637E7B"/>
    <w:rsid w:val="27706F5D"/>
    <w:rsid w:val="279719F9"/>
    <w:rsid w:val="27986D33"/>
    <w:rsid w:val="279F39A4"/>
    <w:rsid w:val="28094EEC"/>
    <w:rsid w:val="289B0924"/>
    <w:rsid w:val="28A33990"/>
    <w:rsid w:val="295450DB"/>
    <w:rsid w:val="2964687E"/>
    <w:rsid w:val="2A4479D7"/>
    <w:rsid w:val="2A994305"/>
    <w:rsid w:val="2B053749"/>
    <w:rsid w:val="2B1269FF"/>
    <w:rsid w:val="2B1D5EAC"/>
    <w:rsid w:val="2B4A5600"/>
    <w:rsid w:val="2BB533C1"/>
    <w:rsid w:val="2CA376BD"/>
    <w:rsid w:val="2CF972DD"/>
    <w:rsid w:val="2D287BC3"/>
    <w:rsid w:val="2D885FB0"/>
    <w:rsid w:val="2DF857E7"/>
    <w:rsid w:val="2E4D798E"/>
    <w:rsid w:val="2E5073D1"/>
    <w:rsid w:val="2F303077"/>
    <w:rsid w:val="2F554A0B"/>
    <w:rsid w:val="3008395B"/>
    <w:rsid w:val="30803872"/>
    <w:rsid w:val="3095556F"/>
    <w:rsid w:val="312D39F9"/>
    <w:rsid w:val="32BF4B25"/>
    <w:rsid w:val="331C1F78"/>
    <w:rsid w:val="332901F1"/>
    <w:rsid w:val="333D5A4A"/>
    <w:rsid w:val="33467961"/>
    <w:rsid w:val="33F86541"/>
    <w:rsid w:val="348D22CC"/>
    <w:rsid w:val="34E70B64"/>
    <w:rsid w:val="3518676F"/>
    <w:rsid w:val="357240D1"/>
    <w:rsid w:val="35B42CA8"/>
    <w:rsid w:val="36A209E6"/>
    <w:rsid w:val="36EC1C61"/>
    <w:rsid w:val="372431A9"/>
    <w:rsid w:val="37476E97"/>
    <w:rsid w:val="38276E1B"/>
    <w:rsid w:val="388F4F9A"/>
    <w:rsid w:val="38DE4A1C"/>
    <w:rsid w:val="39F477B4"/>
    <w:rsid w:val="39FC040D"/>
    <w:rsid w:val="3A1219DE"/>
    <w:rsid w:val="3A2C340F"/>
    <w:rsid w:val="3A811D9E"/>
    <w:rsid w:val="3B194FEF"/>
    <w:rsid w:val="3B334302"/>
    <w:rsid w:val="3C4F6F1A"/>
    <w:rsid w:val="3C7604AE"/>
    <w:rsid w:val="3C9E39FD"/>
    <w:rsid w:val="3CF61143"/>
    <w:rsid w:val="3CFD4BC8"/>
    <w:rsid w:val="3D0A2E41"/>
    <w:rsid w:val="3D271C45"/>
    <w:rsid w:val="3E06185A"/>
    <w:rsid w:val="3E9E5F37"/>
    <w:rsid w:val="3EBE0387"/>
    <w:rsid w:val="3F3D74FE"/>
    <w:rsid w:val="3F6D3EC4"/>
    <w:rsid w:val="4016694D"/>
    <w:rsid w:val="403D352D"/>
    <w:rsid w:val="40703903"/>
    <w:rsid w:val="40F47DB5"/>
    <w:rsid w:val="4126129E"/>
    <w:rsid w:val="41E00614"/>
    <w:rsid w:val="41EA1401"/>
    <w:rsid w:val="430976F7"/>
    <w:rsid w:val="43672D9B"/>
    <w:rsid w:val="43AA712C"/>
    <w:rsid w:val="440D7B9D"/>
    <w:rsid w:val="440E76BA"/>
    <w:rsid w:val="44E4041B"/>
    <w:rsid w:val="44ED6CAD"/>
    <w:rsid w:val="451C1963"/>
    <w:rsid w:val="451F76A5"/>
    <w:rsid w:val="45EF52CA"/>
    <w:rsid w:val="46362EF9"/>
    <w:rsid w:val="474B4782"/>
    <w:rsid w:val="4799373F"/>
    <w:rsid w:val="479C322F"/>
    <w:rsid w:val="47F00E85"/>
    <w:rsid w:val="47F941DE"/>
    <w:rsid w:val="480E5EDB"/>
    <w:rsid w:val="490E1F0B"/>
    <w:rsid w:val="499C12C5"/>
    <w:rsid w:val="4A0F5F3A"/>
    <w:rsid w:val="4AC72371"/>
    <w:rsid w:val="4ACE54AE"/>
    <w:rsid w:val="4AD14F9E"/>
    <w:rsid w:val="4B775437"/>
    <w:rsid w:val="4BA40904"/>
    <w:rsid w:val="4BEC7B31"/>
    <w:rsid w:val="4BED4059"/>
    <w:rsid w:val="4C3419F8"/>
    <w:rsid w:val="4C771B75"/>
    <w:rsid w:val="4C985D61"/>
    <w:rsid w:val="4D6640C3"/>
    <w:rsid w:val="4D7F33D7"/>
    <w:rsid w:val="4DEA6AA2"/>
    <w:rsid w:val="4DF416CF"/>
    <w:rsid w:val="4DFA2A5E"/>
    <w:rsid w:val="4E881E17"/>
    <w:rsid w:val="4E994025"/>
    <w:rsid w:val="4F900D3D"/>
    <w:rsid w:val="4F934F18"/>
    <w:rsid w:val="4F974A61"/>
    <w:rsid w:val="4FA54547"/>
    <w:rsid w:val="519531C9"/>
    <w:rsid w:val="51A64548"/>
    <w:rsid w:val="51F54112"/>
    <w:rsid w:val="523E560F"/>
    <w:rsid w:val="5269735A"/>
    <w:rsid w:val="5345477B"/>
    <w:rsid w:val="536410A5"/>
    <w:rsid w:val="53A25729"/>
    <w:rsid w:val="54261E03"/>
    <w:rsid w:val="54370568"/>
    <w:rsid w:val="54576514"/>
    <w:rsid w:val="549F7EBB"/>
    <w:rsid w:val="54E20E8F"/>
    <w:rsid w:val="55081616"/>
    <w:rsid w:val="5578146D"/>
    <w:rsid w:val="55C06EE6"/>
    <w:rsid w:val="55CE6CAA"/>
    <w:rsid w:val="55EC7130"/>
    <w:rsid w:val="55F83D27"/>
    <w:rsid w:val="56A874FB"/>
    <w:rsid w:val="56F269C8"/>
    <w:rsid w:val="57326FEF"/>
    <w:rsid w:val="573E7E5F"/>
    <w:rsid w:val="58CD16F9"/>
    <w:rsid w:val="59473C96"/>
    <w:rsid w:val="59545718"/>
    <w:rsid w:val="596268B2"/>
    <w:rsid w:val="59B757E6"/>
    <w:rsid w:val="5A767910"/>
    <w:rsid w:val="5AE150FC"/>
    <w:rsid w:val="5B6360E6"/>
    <w:rsid w:val="5B7C3A17"/>
    <w:rsid w:val="5BA526D0"/>
    <w:rsid w:val="5C00080A"/>
    <w:rsid w:val="5C71038F"/>
    <w:rsid w:val="5CA16EC6"/>
    <w:rsid w:val="5CB11370"/>
    <w:rsid w:val="5DAD35DD"/>
    <w:rsid w:val="5DC30553"/>
    <w:rsid w:val="5DD62B9F"/>
    <w:rsid w:val="5E086AD1"/>
    <w:rsid w:val="5E3648DA"/>
    <w:rsid w:val="5EB427B5"/>
    <w:rsid w:val="5F610B8F"/>
    <w:rsid w:val="5FB23198"/>
    <w:rsid w:val="5FD27396"/>
    <w:rsid w:val="5FDC0215"/>
    <w:rsid w:val="604858AA"/>
    <w:rsid w:val="60DF110E"/>
    <w:rsid w:val="61157A1C"/>
    <w:rsid w:val="61B6101A"/>
    <w:rsid w:val="61F403F0"/>
    <w:rsid w:val="61F45CEA"/>
    <w:rsid w:val="625E3163"/>
    <w:rsid w:val="626A1B08"/>
    <w:rsid w:val="627D5CDF"/>
    <w:rsid w:val="631101D6"/>
    <w:rsid w:val="638B442C"/>
    <w:rsid w:val="63A92B04"/>
    <w:rsid w:val="640146EE"/>
    <w:rsid w:val="640D4E41"/>
    <w:rsid w:val="646F78AA"/>
    <w:rsid w:val="648140ED"/>
    <w:rsid w:val="648B520A"/>
    <w:rsid w:val="6542472A"/>
    <w:rsid w:val="65A478BB"/>
    <w:rsid w:val="65E63B9C"/>
    <w:rsid w:val="67486190"/>
    <w:rsid w:val="678A2955"/>
    <w:rsid w:val="67903777"/>
    <w:rsid w:val="68150768"/>
    <w:rsid w:val="6872099E"/>
    <w:rsid w:val="688D47A2"/>
    <w:rsid w:val="68BE2BAE"/>
    <w:rsid w:val="690B56C7"/>
    <w:rsid w:val="698C4A5A"/>
    <w:rsid w:val="699D0A15"/>
    <w:rsid w:val="6A070584"/>
    <w:rsid w:val="6A1A2066"/>
    <w:rsid w:val="6AC00E5F"/>
    <w:rsid w:val="6B3C7DBA"/>
    <w:rsid w:val="6B7014AE"/>
    <w:rsid w:val="6B7B2FD8"/>
    <w:rsid w:val="6C1F5711"/>
    <w:rsid w:val="6C4D60B4"/>
    <w:rsid w:val="6CBA18DE"/>
    <w:rsid w:val="6D434C31"/>
    <w:rsid w:val="6D7777CF"/>
    <w:rsid w:val="6D9914F3"/>
    <w:rsid w:val="6DA87988"/>
    <w:rsid w:val="6DCF13B9"/>
    <w:rsid w:val="6E5F273D"/>
    <w:rsid w:val="6E7D4510"/>
    <w:rsid w:val="6EAE0FCF"/>
    <w:rsid w:val="6EB8009F"/>
    <w:rsid w:val="6F3239AE"/>
    <w:rsid w:val="6F3C2A7E"/>
    <w:rsid w:val="6F6D49E6"/>
    <w:rsid w:val="7004359C"/>
    <w:rsid w:val="7019691C"/>
    <w:rsid w:val="701B08E6"/>
    <w:rsid w:val="70A628A5"/>
    <w:rsid w:val="70AC7790"/>
    <w:rsid w:val="71413C37"/>
    <w:rsid w:val="71AD37BF"/>
    <w:rsid w:val="71CD3E62"/>
    <w:rsid w:val="725256FC"/>
    <w:rsid w:val="728D4E6A"/>
    <w:rsid w:val="731C6E4F"/>
    <w:rsid w:val="732857F3"/>
    <w:rsid w:val="73467A28"/>
    <w:rsid w:val="73836ECE"/>
    <w:rsid w:val="73893DB8"/>
    <w:rsid w:val="73C82B32"/>
    <w:rsid w:val="742C30C1"/>
    <w:rsid w:val="74365CEE"/>
    <w:rsid w:val="745148D6"/>
    <w:rsid w:val="745368A0"/>
    <w:rsid w:val="7457538A"/>
    <w:rsid w:val="74C2332F"/>
    <w:rsid w:val="74E24C96"/>
    <w:rsid w:val="74E514C2"/>
    <w:rsid w:val="750578B5"/>
    <w:rsid w:val="750C6A4F"/>
    <w:rsid w:val="751A5B91"/>
    <w:rsid w:val="751C3136"/>
    <w:rsid w:val="75295853"/>
    <w:rsid w:val="75614247"/>
    <w:rsid w:val="759145B1"/>
    <w:rsid w:val="75D21A46"/>
    <w:rsid w:val="761731FF"/>
    <w:rsid w:val="763A339C"/>
    <w:rsid w:val="76A038F3"/>
    <w:rsid w:val="770C35E3"/>
    <w:rsid w:val="7731679C"/>
    <w:rsid w:val="773B0EAD"/>
    <w:rsid w:val="77DA1086"/>
    <w:rsid w:val="77E02A95"/>
    <w:rsid w:val="78281DF2"/>
    <w:rsid w:val="78986F77"/>
    <w:rsid w:val="79A60BC4"/>
    <w:rsid w:val="79DB010B"/>
    <w:rsid w:val="79E32474"/>
    <w:rsid w:val="7A0D74F1"/>
    <w:rsid w:val="7A6D61E2"/>
    <w:rsid w:val="7AB160CE"/>
    <w:rsid w:val="7AE2097E"/>
    <w:rsid w:val="7AFD57B8"/>
    <w:rsid w:val="7BA07EF1"/>
    <w:rsid w:val="7C122B9D"/>
    <w:rsid w:val="7C30153C"/>
    <w:rsid w:val="7C815F74"/>
    <w:rsid w:val="7CD90635"/>
    <w:rsid w:val="7CE85FF3"/>
    <w:rsid w:val="7D57467E"/>
    <w:rsid w:val="7D6B07E4"/>
    <w:rsid w:val="7DEF2DD8"/>
    <w:rsid w:val="7E3808B5"/>
    <w:rsid w:val="7E5F5E41"/>
    <w:rsid w:val="7EC64112"/>
    <w:rsid w:val="7ED54355"/>
    <w:rsid w:val="7EEA6053"/>
    <w:rsid w:val="7F6539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18"/>
    <w:qFormat/>
    <w:uiPriority w:val="0"/>
    <w:pPr>
      <w:keepNext/>
      <w:keepLines/>
      <w:spacing w:before="260" w:after="260" w:line="412" w:lineRule="auto"/>
      <w:jc w:val="center"/>
      <w:outlineLvl w:val="1"/>
    </w:pPr>
    <w:rPr>
      <w:rFonts w:ascii="CG Times" w:hAnsi="CG Times"/>
      <w:b/>
      <w:sz w:val="3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link w:val="20"/>
    <w:autoRedefine/>
    <w:qFormat/>
    <w:uiPriority w:val="0"/>
    <w:pPr>
      <w:spacing w:line="380" w:lineRule="exact"/>
    </w:pPr>
    <w:rPr>
      <w:sz w:val="24"/>
    </w:rPr>
  </w:style>
  <w:style w:type="paragraph" w:styleId="7">
    <w:name w:val="Body Text Indent 2"/>
    <w:basedOn w:val="1"/>
    <w:qFormat/>
    <w:uiPriority w:val="0"/>
    <w:pPr>
      <w:spacing w:line="360" w:lineRule="auto"/>
      <w:ind w:right="-31" w:rightChars="-15" w:firstLine="756" w:firstLineChars="270"/>
    </w:p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_Style 9"/>
    <w:basedOn w:val="1"/>
    <w:next w:val="16"/>
    <w:qFormat/>
    <w:uiPriority w:val="99"/>
    <w:pPr>
      <w:ind w:firstLine="420" w:firstLineChars="200"/>
    </w:pPr>
  </w:style>
  <w:style w:type="paragraph" w:styleId="16">
    <w:name w:val="List Paragraph"/>
    <w:basedOn w:val="1"/>
    <w:qFormat/>
    <w:uiPriority w:val="34"/>
    <w:pPr>
      <w:ind w:firstLine="420" w:firstLineChars="200"/>
    </w:pPr>
  </w:style>
  <w:style w:type="character" w:customStyle="1" w:styleId="17">
    <w:name w:val="NormalCharacter"/>
    <w:qFormat/>
    <w:uiPriority w:val="0"/>
  </w:style>
  <w:style w:type="character" w:customStyle="1" w:styleId="18">
    <w:name w:val="标题 2 Char"/>
    <w:basedOn w:val="12"/>
    <w:link w:val="3"/>
    <w:qFormat/>
    <w:uiPriority w:val="0"/>
    <w:rPr>
      <w:rFonts w:ascii="CG Times" w:hAnsi="CG Times" w:eastAsia="宋体" w:cs="Times New Roman"/>
      <w:b/>
      <w:sz w:val="30"/>
      <w:szCs w:val="20"/>
    </w:rPr>
  </w:style>
  <w:style w:type="character" w:customStyle="1" w:styleId="19">
    <w:name w:val="正文文本 字符"/>
    <w:basedOn w:val="12"/>
    <w:autoRedefine/>
    <w:semiHidden/>
    <w:qFormat/>
    <w:uiPriority w:val="99"/>
    <w:rPr>
      <w:rFonts w:ascii="Times New Roman" w:hAnsi="Times New Roman" w:eastAsia="宋体" w:cs="Times New Roman"/>
      <w:szCs w:val="24"/>
    </w:rPr>
  </w:style>
  <w:style w:type="character" w:customStyle="1" w:styleId="20">
    <w:name w:val="正文文本 Char"/>
    <w:link w:val="6"/>
    <w:autoRedefine/>
    <w:qFormat/>
    <w:uiPriority w:val="0"/>
    <w:rPr>
      <w:rFonts w:ascii="Times New Roman" w:hAnsi="Times New Roman" w:eastAsia="宋体" w:cs="Times New Roman"/>
      <w:sz w:val="24"/>
      <w:szCs w:val="24"/>
    </w:rPr>
  </w:style>
  <w:style w:type="paragraph" w:customStyle="1" w:styleId="21">
    <w:name w:val="列表段落1"/>
    <w:basedOn w:val="1"/>
    <w:autoRedefine/>
    <w:qFormat/>
    <w:uiPriority w:val="34"/>
    <w:pPr>
      <w:ind w:firstLine="420" w:firstLineChars="200"/>
    </w:pPr>
    <w:rPr>
      <w:rFonts w:ascii="等线" w:hAnsi="等线" w:eastAsia="等线"/>
      <w:i/>
      <w:iCs/>
      <w:szCs w:val="22"/>
    </w:rPr>
  </w:style>
  <w:style w:type="character" w:customStyle="1" w:styleId="22">
    <w:name w:val="标题 1 Char"/>
    <w:basedOn w:val="12"/>
    <w:link w:val="2"/>
    <w:autoRedefine/>
    <w:qFormat/>
    <w:uiPriority w:val="9"/>
    <w:rPr>
      <w:rFonts w:ascii="Times New Roman" w:hAnsi="Times New Roman" w:eastAsia="宋体" w:cs="Times New Roman"/>
      <w:b/>
      <w:bCs/>
      <w:kern w:val="44"/>
      <w:sz w:val="44"/>
      <w:szCs w:val="44"/>
    </w:rPr>
  </w:style>
  <w:style w:type="paragraph" w:customStyle="1" w:styleId="23">
    <w:name w:val="null3"/>
    <w:autoRedefine/>
    <w:hidden/>
    <w:qFormat/>
    <w:uiPriority w:val="0"/>
    <w:rPr>
      <w:rFonts w:hint="eastAsia" w:asciiTheme="minorHAnsi" w:hAnsiTheme="minorHAnsi" w:eastAsiaTheme="minorEastAsia" w:cstheme="minorBidi"/>
      <w:lang w:val="en-US" w:eastAsia="zh-Hans"/>
    </w:rPr>
  </w:style>
  <w:style w:type="paragraph" w:customStyle="1" w:styleId="2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443A77-E6B4-48A1-A25A-3B53C7BE8771}">
  <ds:schemaRefs/>
</ds:datastoreItem>
</file>

<file path=docProps/app.xml><?xml version="1.0" encoding="utf-8"?>
<Properties xmlns="http://schemas.openxmlformats.org/officeDocument/2006/extended-properties" xmlns:vt="http://schemas.openxmlformats.org/officeDocument/2006/docPropsVTypes">
  <Template>Normal</Template>
  <Pages>16</Pages>
  <Words>4890</Words>
  <Characters>5138</Characters>
  <Lines>37</Lines>
  <Paragraphs>10</Paragraphs>
  <TotalTime>0</TotalTime>
  <ScaleCrop>false</ScaleCrop>
  <LinksUpToDate>false</LinksUpToDate>
  <CharactersWithSpaces>5206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2025-04-24T01:13:00Z</dcterms:created>
  <dc:creator>Hong</dc:creator>
  <cp:lastModifiedBy>杨新建</cp:lastModifiedBy>
  <dcterms:modified xsi:type="dcterms:W3CDTF">2025-07-15T07:23:15Z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FFE67BF3A6B049C689722E76C32C12A8_12</vt:lpwstr>
  </property>
  <property fmtid="{D5CDD505-2E9C-101B-9397-08002B2CF9AE}" pid="4" name="KSOTemplateDocerSaveRecord">
    <vt:lpwstr>eyJoZGlkIjoiNjY1ODU3NzIyNzA0OWU3MjMxMWVlMzdlMGQ3NDU4NjYiLCJ1c2VySWQiOiIxMDU3NDI2NjExIn0=</vt:lpwstr>
  </property>
</Properties>
</file>