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CC4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sz w:val="78"/>
          <w:szCs w:val="78"/>
        </w:rPr>
      </w:pPr>
      <w:r>
        <w:rPr>
          <w:b/>
          <w:bCs/>
          <w:sz w:val="78"/>
          <w:szCs w:val="78"/>
        </w:rPr>
        <w:t>福建省政府采购</w:t>
      </w:r>
    </w:p>
    <w:p w14:paraId="7A5F97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sz w:val="78"/>
          <w:szCs w:val="78"/>
        </w:rPr>
      </w:pPr>
      <w:r>
        <w:rPr>
          <w:b/>
          <w:bCs/>
          <w:sz w:val="78"/>
          <w:szCs w:val="78"/>
        </w:rPr>
        <w:t>货物和服务项目</w:t>
      </w:r>
    </w:p>
    <w:p w14:paraId="46DD7D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sz w:val="78"/>
          <w:szCs w:val="78"/>
        </w:rPr>
      </w:pPr>
      <w:r>
        <w:rPr>
          <w:b/>
          <w:bCs/>
          <w:sz w:val="78"/>
          <w:szCs w:val="78"/>
        </w:rPr>
        <w:t>公开招标文件</w:t>
      </w:r>
    </w:p>
    <w:p w14:paraId="091A4BB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b/>
          <w:bCs/>
          <w:sz w:val="27"/>
          <w:szCs w:val="27"/>
        </w:rPr>
      </w:pPr>
    </w:p>
    <w:p w14:paraId="5EDC72B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2161" w:firstLineChars="800"/>
        <w:jc w:val="both"/>
        <w:rPr>
          <w:rFonts w:hint="eastAsia" w:ascii="微软雅黑" w:hAnsi="微软雅黑" w:eastAsia="微软雅黑" w:cs="微软雅黑"/>
          <w:i w:val="0"/>
          <w:iCs w:val="0"/>
          <w:caps w:val="0"/>
          <w:color w:val="333333"/>
          <w:spacing w:val="0"/>
          <w:sz w:val="27"/>
          <w:szCs w:val="27"/>
          <w:shd w:val="clear" w:fill="FFFFFF"/>
        </w:rPr>
      </w:pPr>
      <w:r>
        <w:rPr>
          <w:rFonts w:hint="eastAsia" w:ascii="微软雅黑" w:hAnsi="微软雅黑" w:eastAsia="微软雅黑" w:cs="微软雅黑"/>
          <w:i w:val="0"/>
          <w:iCs w:val="0"/>
          <w:caps w:val="0"/>
          <w:color w:val="333333"/>
          <w:spacing w:val="0"/>
          <w:sz w:val="27"/>
          <w:szCs w:val="27"/>
          <w:shd w:val="clear" w:fill="FFFFFF"/>
        </w:rPr>
        <w:t>项目名称：免陪照护服务供应商资质入围采购</w:t>
      </w:r>
    </w:p>
    <w:p w14:paraId="41E9A09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2161" w:firstLineChars="800"/>
        <w:jc w:val="both"/>
        <w:rPr>
          <w:rFonts w:hint="eastAsia" w:ascii="微软雅黑" w:hAnsi="微软雅黑" w:eastAsia="微软雅黑" w:cs="微软雅黑"/>
          <w:i w:val="0"/>
          <w:iCs w:val="0"/>
          <w:caps w:val="0"/>
          <w:color w:val="333333"/>
          <w:spacing w:val="0"/>
          <w:sz w:val="27"/>
          <w:szCs w:val="27"/>
          <w:shd w:val="clear" w:fill="FFFFFF"/>
        </w:rPr>
      </w:pPr>
      <w:r>
        <w:rPr>
          <w:rFonts w:hint="eastAsia" w:ascii="微软雅黑" w:hAnsi="微软雅黑" w:eastAsia="微软雅黑" w:cs="微软雅黑"/>
          <w:i w:val="0"/>
          <w:iCs w:val="0"/>
          <w:caps w:val="0"/>
          <w:color w:val="333333"/>
          <w:spacing w:val="0"/>
          <w:sz w:val="27"/>
          <w:szCs w:val="27"/>
          <w:shd w:val="clear" w:fill="FFFFFF"/>
        </w:rPr>
        <w:t>备案编号：CGXM-2025-350201-00885[2025]01000</w:t>
      </w:r>
    </w:p>
    <w:p w14:paraId="3F45006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2161" w:firstLineChars="800"/>
        <w:jc w:val="both"/>
        <w:rPr>
          <w:rFonts w:hint="eastAsia" w:ascii="微软雅黑" w:hAnsi="微软雅黑" w:eastAsia="微软雅黑" w:cs="微软雅黑"/>
          <w:i w:val="0"/>
          <w:iCs w:val="0"/>
          <w:caps w:val="0"/>
          <w:color w:val="333333"/>
          <w:spacing w:val="0"/>
          <w:sz w:val="27"/>
          <w:szCs w:val="27"/>
          <w:shd w:val="clear" w:fill="FFFFFF"/>
        </w:rPr>
      </w:pPr>
      <w:r>
        <w:rPr>
          <w:rFonts w:hint="eastAsia" w:ascii="微软雅黑" w:hAnsi="微软雅黑" w:eastAsia="微软雅黑" w:cs="微软雅黑"/>
          <w:i w:val="0"/>
          <w:iCs w:val="0"/>
          <w:caps w:val="0"/>
          <w:color w:val="333333"/>
          <w:spacing w:val="0"/>
          <w:sz w:val="27"/>
          <w:szCs w:val="27"/>
          <w:shd w:val="clear" w:fill="FFFFFF"/>
        </w:rPr>
        <w:t>项目编号：[350201]BW[GK]2025001</w:t>
      </w:r>
    </w:p>
    <w:p w14:paraId="62E0986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7"/>
          <w:szCs w:val="27"/>
          <w:shd w:val="clear" w:fill="FFFFFF"/>
        </w:rPr>
      </w:pPr>
    </w:p>
    <w:p w14:paraId="2FBB85E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7"/>
          <w:szCs w:val="27"/>
          <w:shd w:val="clear" w:fill="FFFFFF"/>
        </w:rPr>
      </w:pPr>
    </w:p>
    <w:p w14:paraId="706DC7A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center"/>
        <w:rPr>
          <w:rFonts w:hint="eastAsia" w:ascii="微软雅黑" w:hAnsi="微软雅黑" w:eastAsia="微软雅黑" w:cs="微软雅黑"/>
          <w:i w:val="0"/>
          <w:iCs w:val="0"/>
          <w:caps w:val="0"/>
          <w:color w:val="333333"/>
          <w:spacing w:val="0"/>
          <w:sz w:val="27"/>
          <w:szCs w:val="27"/>
          <w:shd w:val="clear" w:fill="FFFFFF"/>
        </w:rPr>
      </w:pPr>
    </w:p>
    <w:p w14:paraId="2CDD9F2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center"/>
        <w:rPr>
          <w:rFonts w:hint="eastAsia" w:ascii="微软雅黑" w:hAnsi="微软雅黑" w:eastAsia="微软雅黑" w:cs="微软雅黑"/>
          <w:i w:val="0"/>
          <w:iCs w:val="0"/>
          <w:caps w:val="0"/>
          <w:color w:val="333333"/>
          <w:spacing w:val="0"/>
          <w:sz w:val="27"/>
          <w:szCs w:val="27"/>
          <w:shd w:val="clear" w:fill="FFFFFF"/>
        </w:rPr>
      </w:pPr>
      <w:r>
        <w:rPr>
          <w:rFonts w:hint="eastAsia" w:ascii="微软雅黑" w:hAnsi="微软雅黑" w:eastAsia="微软雅黑" w:cs="微软雅黑"/>
          <w:i w:val="0"/>
          <w:iCs w:val="0"/>
          <w:caps w:val="0"/>
          <w:color w:val="333333"/>
          <w:spacing w:val="0"/>
          <w:sz w:val="27"/>
          <w:szCs w:val="27"/>
          <w:shd w:val="clear" w:fill="FFFFFF"/>
        </w:rPr>
        <w:t>采购人：复旦大学附属中山医院厦门医院</w:t>
      </w:r>
    </w:p>
    <w:p w14:paraId="57A6C2A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center"/>
        <w:rPr>
          <w:rFonts w:hint="eastAsia" w:ascii="微软雅黑" w:hAnsi="微软雅黑" w:eastAsia="微软雅黑" w:cs="微软雅黑"/>
          <w:i w:val="0"/>
          <w:iCs w:val="0"/>
          <w:caps w:val="0"/>
          <w:color w:val="333333"/>
          <w:spacing w:val="0"/>
          <w:sz w:val="27"/>
          <w:szCs w:val="27"/>
          <w:shd w:val="clear" w:fill="FFFFFF"/>
        </w:rPr>
      </w:pPr>
      <w:r>
        <w:rPr>
          <w:rFonts w:hint="eastAsia" w:ascii="微软雅黑" w:hAnsi="微软雅黑" w:eastAsia="微软雅黑" w:cs="微软雅黑"/>
          <w:i w:val="0"/>
          <w:iCs w:val="0"/>
          <w:caps w:val="0"/>
          <w:color w:val="333333"/>
          <w:spacing w:val="0"/>
          <w:sz w:val="27"/>
          <w:szCs w:val="27"/>
          <w:shd w:val="clear" w:fill="FFFFFF"/>
        </w:rPr>
        <w:t>代理机构：福建博文招标代理有限公司</w:t>
      </w:r>
    </w:p>
    <w:p w14:paraId="209F0B2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center"/>
        <w:rPr>
          <w:rFonts w:hint="default" w:ascii="微软雅黑" w:hAnsi="微软雅黑" w:eastAsia="微软雅黑" w:cs="微软雅黑"/>
          <w:i w:val="0"/>
          <w:iCs w:val="0"/>
          <w:caps w:val="0"/>
          <w:color w:val="333333"/>
          <w:spacing w:val="0"/>
          <w:sz w:val="27"/>
          <w:szCs w:val="27"/>
          <w:shd w:val="clear" w:fill="FFFFFF"/>
          <w:lang w:val="en-US" w:eastAsia="zh-CN"/>
        </w:rPr>
      </w:pPr>
      <w:r>
        <w:rPr>
          <w:rFonts w:hint="eastAsia" w:ascii="微软雅黑" w:hAnsi="微软雅黑" w:eastAsia="微软雅黑" w:cs="微软雅黑"/>
          <w:i w:val="0"/>
          <w:iCs w:val="0"/>
          <w:caps w:val="0"/>
          <w:color w:val="333333"/>
          <w:spacing w:val="0"/>
          <w:sz w:val="27"/>
          <w:szCs w:val="27"/>
          <w:shd w:val="clear" w:fill="FFFFFF"/>
        </w:rPr>
        <w:t>编制时间：</w:t>
      </w:r>
      <w:r>
        <w:rPr>
          <w:rFonts w:hint="eastAsia" w:ascii="微软雅黑" w:hAnsi="微软雅黑" w:eastAsia="微软雅黑" w:cs="微软雅黑"/>
          <w:i w:val="0"/>
          <w:iCs w:val="0"/>
          <w:caps w:val="0"/>
          <w:color w:val="333333"/>
          <w:spacing w:val="0"/>
          <w:sz w:val="27"/>
          <w:szCs w:val="27"/>
          <w:shd w:val="clear" w:fill="FFFFFF"/>
          <w:lang w:val="en-US" w:eastAsia="zh-CN"/>
        </w:rPr>
        <w:t>2025年11月</w:t>
      </w:r>
    </w:p>
    <w:p w14:paraId="3799E2B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rFonts w:hint="eastAsia" w:ascii="微软雅黑" w:hAnsi="微软雅黑" w:eastAsia="微软雅黑" w:cs="微软雅黑"/>
          <w:i w:val="0"/>
          <w:iCs w:val="0"/>
          <w:caps w:val="0"/>
          <w:color w:val="333333"/>
          <w:spacing w:val="0"/>
          <w:sz w:val="24"/>
          <w:szCs w:val="24"/>
          <w:shd w:val="clear" w:fill="FFFFFF"/>
        </w:rPr>
        <w:t> </w:t>
      </w:r>
    </w:p>
    <w:p w14:paraId="319FF3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微软雅黑" w:hAnsi="微软雅黑" w:eastAsia="微软雅黑" w:cs="微软雅黑"/>
          <w:i w:val="0"/>
          <w:iCs w:val="0"/>
          <w:caps w:val="0"/>
          <w:color w:val="333333"/>
          <w:spacing w:val="0"/>
          <w:sz w:val="39"/>
          <w:szCs w:val="39"/>
          <w:shd w:val="clear" w:fill="FFFFFF"/>
        </w:rPr>
        <w:sectPr>
          <w:pgSz w:w="11906" w:h="16838"/>
          <w:pgMar w:top="1440" w:right="1293" w:bottom="1440" w:left="1349" w:header="851" w:footer="992" w:gutter="0"/>
          <w:cols w:space="425" w:num="1"/>
          <w:docGrid w:type="lines" w:linePitch="312" w:charSpace="0"/>
        </w:sectPr>
      </w:pPr>
    </w:p>
    <w:p w14:paraId="7F4E4A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微软雅黑" w:hAnsi="微软雅黑" w:eastAsia="微软雅黑" w:cs="微软雅黑"/>
          <w:i w:val="0"/>
          <w:iCs w:val="0"/>
          <w:caps w:val="0"/>
          <w:color w:val="333333"/>
          <w:spacing w:val="0"/>
          <w:sz w:val="39"/>
          <w:szCs w:val="39"/>
        </w:rPr>
      </w:pPr>
      <w:r>
        <w:rPr>
          <w:rFonts w:hint="eastAsia" w:ascii="微软雅黑" w:hAnsi="微软雅黑" w:eastAsia="微软雅黑" w:cs="微软雅黑"/>
          <w:i w:val="0"/>
          <w:iCs w:val="0"/>
          <w:caps w:val="0"/>
          <w:color w:val="333333"/>
          <w:spacing w:val="0"/>
          <w:sz w:val="39"/>
          <w:szCs w:val="39"/>
          <w:shd w:val="clear" w:fill="FFFFFF"/>
        </w:rPr>
        <w:t>第一章 投标邀请</w:t>
      </w:r>
    </w:p>
    <w:p w14:paraId="4E7B3A8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福建博文招标代理有限公司 采用公开招标方式组织 免陪照护服务供应商资质入围采购 （以下简称：“本项目”）的政府采购活动，现邀请供应商参加投标。</w:t>
      </w:r>
    </w:p>
    <w:p w14:paraId="1E32B8A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bCs/>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27"/>
          <w:szCs w:val="27"/>
          <w:shd w:val="clear" w:fill="FFFFFF"/>
        </w:rPr>
        <w:t>1、备案编号：CGXM-2025-350201-00885[2025]01000</w:t>
      </w:r>
    </w:p>
    <w:p w14:paraId="67F2D89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bCs/>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27"/>
          <w:szCs w:val="27"/>
          <w:shd w:val="clear" w:fill="FFFFFF"/>
        </w:rPr>
        <w:t>2、项目编号：[350201]BW[GK]2025001</w:t>
      </w:r>
    </w:p>
    <w:p w14:paraId="539F645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3、预算金额、最高限价：详见《采购标的一览表》。</w:t>
      </w:r>
    </w:p>
    <w:p w14:paraId="3B975BD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bCs/>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27"/>
          <w:szCs w:val="27"/>
          <w:shd w:val="clear" w:fill="FFFFFF"/>
        </w:rPr>
        <w:t>4、招标内容及要求：详见《采购标的一览表》及招标文件第五章。</w:t>
      </w:r>
    </w:p>
    <w:p w14:paraId="28D7408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bCs/>
          <w:i w:val="0"/>
          <w:iCs w:val="0"/>
          <w:caps w:val="0"/>
          <w:color w:val="auto"/>
          <w:spacing w:val="0"/>
          <w:sz w:val="27"/>
          <w:szCs w:val="27"/>
        </w:rPr>
      </w:pPr>
      <w:r>
        <w:rPr>
          <w:rFonts w:hint="eastAsia" w:ascii="微软雅黑" w:hAnsi="微软雅黑" w:eastAsia="微软雅黑" w:cs="微软雅黑"/>
          <w:b/>
          <w:bCs/>
          <w:i w:val="0"/>
          <w:iCs w:val="0"/>
          <w:caps w:val="0"/>
          <w:color w:val="auto"/>
          <w:spacing w:val="0"/>
          <w:sz w:val="27"/>
          <w:szCs w:val="27"/>
          <w:shd w:val="clear" w:fill="FFFFFF"/>
        </w:rPr>
        <w:t>5、需要落实的政府采购政策</w:t>
      </w:r>
    </w:p>
    <w:p w14:paraId="7005D17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840"/>
        <w:jc w:val="left"/>
        <w:rPr>
          <w:rFonts w:hint="default" w:ascii="微软雅黑" w:hAnsi="微软雅黑" w:eastAsia="微软雅黑" w:cs="微软雅黑"/>
          <w:i w:val="0"/>
          <w:iCs w:val="0"/>
          <w:caps w:val="0"/>
          <w:color w:val="auto"/>
          <w:spacing w:val="0"/>
          <w:sz w:val="24"/>
          <w:szCs w:val="24"/>
          <w:lang w:val="en-US" w:eastAsia="zh-CN"/>
        </w:rPr>
      </w:pPr>
      <w:r>
        <w:rPr>
          <w:rFonts w:hint="eastAsia" w:ascii="微软雅黑" w:hAnsi="微软雅黑" w:eastAsia="微软雅黑" w:cs="微软雅黑"/>
          <w:i w:val="0"/>
          <w:iCs w:val="0"/>
          <w:caps w:val="0"/>
          <w:color w:val="auto"/>
          <w:spacing w:val="0"/>
          <w:sz w:val="24"/>
          <w:szCs w:val="24"/>
          <w:shd w:val="clear" w:fill="FFFFFF"/>
        </w:rPr>
        <w:t>进口产品：</w:t>
      </w:r>
      <w:r>
        <w:rPr>
          <w:rFonts w:hint="eastAsia" w:ascii="微软雅黑" w:hAnsi="微软雅黑" w:eastAsia="微软雅黑" w:cs="微软雅黑"/>
          <w:i w:val="0"/>
          <w:iCs w:val="0"/>
          <w:caps w:val="0"/>
          <w:color w:val="auto"/>
          <w:spacing w:val="0"/>
          <w:sz w:val="24"/>
          <w:szCs w:val="24"/>
          <w:shd w:val="clear" w:fill="FFFFFF"/>
          <w:lang w:val="en-US" w:eastAsia="zh-CN"/>
        </w:rPr>
        <w:t>不适用本项目</w:t>
      </w:r>
    </w:p>
    <w:p w14:paraId="551CC35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8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shd w:val="clear" w:fill="FFFFFF"/>
        </w:rPr>
        <w:t>节能产品：</w:t>
      </w:r>
      <w:r>
        <w:rPr>
          <w:rFonts w:hint="eastAsia" w:ascii="微软雅黑" w:hAnsi="微软雅黑" w:eastAsia="微软雅黑" w:cs="微软雅黑"/>
          <w:i w:val="0"/>
          <w:iCs w:val="0"/>
          <w:caps w:val="0"/>
          <w:color w:val="auto"/>
          <w:spacing w:val="0"/>
          <w:sz w:val="24"/>
          <w:szCs w:val="24"/>
          <w:shd w:val="clear" w:fill="FFFFFF"/>
          <w:lang w:val="en-US" w:eastAsia="zh-CN"/>
        </w:rPr>
        <w:t>不适用本项目</w:t>
      </w:r>
    </w:p>
    <w:p w14:paraId="45AAA0A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8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shd w:val="clear" w:fill="FFFFFF"/>
        </w:rPr>
        <w:t>环境标志产品：</w:t>
      </w:r>
      <w:r>
        <w:rPr>
          <w:rFonts w:hint="eastAsia" w:ascii="微软雅黑" w:hAnsi="微软雅黑" w:eastAsia="微软雅黑" w:cs="微软雅黑"/>
          <w:i w:val="0"/>
          <w:iCs w:val="0"/>
          <w:caps w:val="0"/>
          <w:color w:val="auto"/>
          <w:spacing w:val="0"/>
          <w:sz w:val="24"/>
          <w:szCs w:val="24"/>
          <w:shd w:val="clear" w:fill="FFFFFF"/>
          <w:lang w:val="en-US" w:eastAsia="zh-CN"/>
        </w:rPr>
        <w:t>不适用本项目</w:t>
      </w:r>
    </w:p>
    <w:p w14:paraId="4271BFF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84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shd w:val="clear" w:fill="FFFFFF"/>
        </w:rPr>
        <w:t>促进中小企业发展的相关政策：</w:t>
      </w:r>
    </w:p>
    <w:p w14:paraId="7C357E1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color w:val="auto"/>
          <w:sz w:val="24"/>
          <w:szCs w:val="24"/>
        </w:rPr>
      </w:pPr>
      <w:r>
        <w:rPr>
          <w:rFonts w:hint="eastAsia" w:ascii="微软雅黑" w:hAnsi="微软雅黑" w:eastAsia="微软雅黑" w:cs="微软雅黑"/>
          <w:i w:val="0"/>
          <w:iCs w:val="0"/>
          <w:caps w:val="0"/>
          <w:color w:val="auto"/>
          <w:spacing w:val="0"/>
          <w:sz w:val="24"/>
          <w:szCs w:val="24"/>
          <w:shd w:val="clear" w:fill="FFFFFF"/>
        </w:rPr>
        <w:t>采购包1：不专门面向中小企业采购</w:t>
      </w:r>
    </w:p>
    <w:p w14:paraId="59E6457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6、投标人的资格要求</w:t>
      </w:r>
    </w:p>
    <w:p w14:paraId="5A268DD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8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6.1法定条件：符合政府采购法第二十二条第一款规定的条件。</w:t>
      </w:r>
    </w:p>
    <w:p w14:paraId="4F839DB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8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6.2特定条件：</w:t>
      </w:r>
    </w:p>
    <w:p w14:paraId="07576F6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color w:val="auto"/>
          <w:sz w:val="24"/>
          <w:szCs w:val="24"/>
        </w:rPr>
      </w:pPr>
      <w:r>
        <w:rPr>
          <w:rFonts w:hint="eastAsia" w:ascii="微软雅黑" w:hAnsi="微软雅黑" w:eastAsia="微软雅黑" w:cs="微软雅黑"/>
          <w:i w:val="0"/>
          <w:iCs w:val="0"/>
          <w:caps w:val="0"/>
          <w:color w:val="auto"/>
          <w:spacing w:val="0"/>
          <w:sz w:val="24"/>
          <w:szCs w:val="24"/>
          <w:shd w:val="clear" w:fill="FFFFFF"/>
        </w:rPr>
        <w:t>采购包1：</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396"/>
        <w:gridCol w:w="7108"/>
      </w:tblGrid>
      <w:tr w14:paraId="691C6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239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3F7BA72">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b/>
                <w:bCs/>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333333"/>
                <w:spacing w:val="0"/>
                <w:kern w:val="0"/>
                <w:sz w:val="24"/>
                <w:szCs w:val="24"/>
                <w:shd w:val="clear" w:fill="FFFFFF"/>
                <w:lang w:val="en-US" w:eastAsia="zh-CN" w:bidi="ar"/>
              </w:rPr>
              <w:t>资格审查要求概况</w:t>
            </w:r>
          </w:p>
        </w:tc>
        <w:tc>
          <w:tcPr>
            <w:tcW w:w="7108"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573047C">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b/>
                <w:bCs/>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333333"/>
                <w:spacing w:val="0"/>
                <w:kern w:val="0"/>
                <w:sz w:val="24"/>
                <w:szCs w:val="24"/>
                <w:shd w:val="clear" w:fill="FFFFFF"/>
                <w:lang w:val="en-US" w:eastAsia="zh-CN" w:bidi="ar"/>
              </w:rPr>
              <w:t>评审点具体描述</w:t>
            </w:r>
          </w:p>
        </w:tc>
      </w:tr>
      <w:tr w14:paraId="71418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39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C3FF6AE">
            <w:pPr>
              <w:keepNext w:val="0"/>
              <w:keepLines w:val="0"/>
              <w:widowControl/>
              <w:suppressLineNumbers w:val="0"/>
              <w:wordWrap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资格承诺函</w:t>
            </w:r>
          </w:p>
        </w:tc>
        <w:tc>
          <w:tcPr>
            <w:tcW w:w="7108"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6DCA3EC">
            <w:pPr>
              <w:keepNext w:val="0"/>
              <w:keepLines w:val="0"/>
              <w:widowControl/>
              <w:suppressLineNumbers w:val="0"/>
              <w:wordWrap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7361B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39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ACC93F3">
            <w:pPr>
              <w:keepNext w:val="0"/>
              <w:keepLines w:val="0"/>
              <w:widowControl/>
              <w:suppressLineNumbers w:val="0"/>
              <w:wordWrap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信用记录查询结果（招标文件其他地方要求与本条款要求不一致的，以本条款要求为准）</w:t>
            </w:r>
          </w:p>
        </w:tc>
        <w:tc>
          <w:tcPr>
            <w:tcW w:w="7108"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EF2A5B7">
            <w:pPr>
              <w:keepNext w:val="0"/>
              <w:keepLines w:val="0"/>
              <w:widowControl/>
              <w:suppressLineNumbers w:val="0"/>
              <w:wordWrap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信用信息查询渠道：通过“信用中国”网站（www.creditchina.gov.cn）、中国政府采购网（www.ccgp.gov.cn）、“信用中国（福建厦门）”网站（credit.xm.gov.cn）查询所有投标人的信用信息。2、截止时点：查询投标人截止开标当天前三年内的信用信息。3、查询记录和证据留存方式：将查询结果网页打印后随招标文件一并存档。4、信用信息的使用规则：（1）查询结果显示投标人存在不良信用记录（包含列入失信被执行人、重大税收违法失信主体名单、政府采购严重违法失信行为记录名单及其他不符合《中华人民共和国政府采购法》第二十二条规定条件）的，其资格审查不合格。（2）因查询渠道网站原因导致查无投标人信息的，不认定投标人资格审查不合格；评审结束后，通过其他渠道发现投标人存在不良信用记录的，不认定为资格审查错误，将依照有关规定进行调查处理。5、投标人无需提供信用信息查询结果。若投标人自行提供查询结果的，仍以评标当天查询结果为准。</w:t>
            </w:r>
          </w:p>
        </w:tc>
      </w:tr>
    </w:tbl>
    <w:p w14:paraId="2D4ABBE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840"/>
        <w:jc w:val="both"/>
        <w:rPr>
          <w:color w:val="0A82E5"/>
          <w:sz w:val="24"/>
          <w:szCs w:val="24"/>
        </w:rPr>
      </w:pPr>
      <w:r>
        <w:rPr>
          <w:rFonts w:hint="eastAsia" w:ascii="微软雅黑" w:hAnsi="微软雅黑" w:eastAsia="微软雅黑" w:cs="微软雅黑"/>
          <w:i w:val="0"/>
          <w:iCs w:val="0"/>
          <w:caps w:val="0"/>
          <w:color w:val="333333"/>
          <w:spacing w:val="0"/>
          <w:sz w:val="24"/>
          <w:szCs w:val="24"/>
          <w:shd w:val="clear" w:fill="FFFFFF"/>
        </w:rPr>
        <w:t>6.3是否接</w:t>
      </w:r>
      <w:r>
        <w:rPr>
          <w:rFonts w:hint="eastAsia" w:ascii="微软雅黑" w:hAnsi="微软雅黑" w:eastAsia="微软雅黑" w:cs="微软雅黑"/>
          <w:i w:val="0"/>
          <w:iCs w:val="0"/>
          <w:caps w:val="0"/>
          <w:color w:val="auto"/>
          <w:spacing w:val="0"/>
          <w:sz w:val="24"/>
          <w:szCs w:val="24"/>
          <w:shd w:val="clear" w:fill="FFFFFF"/>
        </w:rPr>
        <w:t>受联合体投标：采购包1：不接受</w:t>
      </w:r>
    </w:p>
    <w:p w14:paraId="2213F12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※根据上述资格要求，电子投标文件中应提交的“投标人的资格及资信证明文件”详见招标文件第四章。</w:t>
      </w:r>
    </w:p>
    <w:p w14:paraId="18F962C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7、招标文件的获取</w:t>
      </w:r>
    </w:p>
    <w:p w14:paraId="0B6B3F5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8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7.1、招标文件获取期限：详见招标公告或更正公告，若不一致，以更正公告为准。</w:t>
      </w:r>
    </w:p>
    <w:p w14:paraId="300DCD0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8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7.2、在招标文件获取期限内，供应商应通过福建省政府采购网上公开信息系统的注册账号（免费注册）并获取招标文件(登录福建省政府采购网上公开信息系统进行文件获取)，否则投标将被拒绝。</w:t>
      </w:r>
    </w:p>
    <w:p w14:paraId="1AB179E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8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7.3、获取地点及方式：注册账号后，通过福建省政府采购网上公开信息系统以下载方式获取。</w:t>
      </w:r>
    </w:p>
    <w:p w14:paraId="7DB9E78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8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7.4、招标文件售价：0元。</w:t>
      </w:r>
    </w:p>
    <w:p w14:paraId="1D89022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8、投标截止</w:t>
      </w:r>
    </w:p>
    <w:p w14:paraId="13CC6AF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8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8.1、投标截止时间：详见招标公告或更正公告，若不一致，以更正公告为准。</w:t>
      </w:r>
    </w:p>
    <w:p w14:paraId="2A9517C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8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8.2、投标人应在投标截止时间前按照福建省政府采购网上公开信息系统设定的操作流程将电子投标文件上传至福建省政府采购网上公开信息系统，否则投标将被拒绝。</w:t>
      </w:r>
    </w:p>
    <w:p w14:paraId="476833C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9、开标时间及地点</w:t>
      </w:r>
    </w:p>
    <w:p w14:paraId="59C68AA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8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详见招标公告或更正公告，若不一致，以更正公告为准。</w:t>
      </w:r>
    </w:p>
    <w:p w14:paraId="57E0CBE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10、公告期限</w:t>
      </w:r>
    </w:p>
    <w:p w14:paraId="30F81C6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8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10.1、招标公告的公告期限：自财政部和福建省财政厅指定的政府采购信息发布媒体最先发布公告之日起5个工作日。</w:t>
      </w:r>
    </w:p>
    <w:p w14:paraId="0921063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8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10.2、招标文件公告期限：招标文件随同招标公告一并发布，其公告期限与招标公告的公告期限保持一致。</w:t>
      </w:r>
    </w:p>
    <w:p w14:paraId="15EE008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bCs/>
          <w:i w:val="0"/>
          <w:iCs w:val="0"/>
          <w:caps w:val="0"/>
          <w:color w:val="auto"/>
          <w:spacing w:val="0"/>
          <w:sz w:val="27"/>
          <w:szCs w:val="27"/>
        </w:rPr>
      </w:pPr>
      <w:r>
        <w:rPr>
          <w:rFonts w:hint="eastAsia" w:ascii="微软雅黑" w:hAnsi="微软雅黑" w:eastAsia="微软雅黑" w:cs="微软雅黑"/>
          <w:b/>
          <w:bCs/>
          <w:i w:val="0"/>
          <w:iCs w:val="0"/>
          <w:caps w:val="0"/>
          <w:color w:val="auto"/>
          <w:spacing w:val="0"/>
          <w:sz w:val="27"/>
          <w:szCs w:val="27"/>
          <w:shd w:val="clear" w:fill="FFFFFF"/>
        </w:rPr>
        <w:t>11、采购人：复旦大学附属中山医院厦门医院</w:t>
      </w:r>
    </w:p>
    <w:p w14:paraId="73C16EE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color w:val="auto"/>
          <w:sz w:val="24"/>
          <w:szCs w:val="24"/>
        </w:rPr>
      </w:pPr>
      <w:r>
        <w:rPr>
          <w:rFonts w:hint="eastAsia" w:ascii="微软雅黑" w:hAnsi="微软雅黑" w:eastAsia="微软雅黑" w:cs="微软雅黑"/>
          <w:i w:val="0"/>
          <w:iCs w:val="0"/>
          <w:caps w:val="0"/>
          <w:color w:val="auto"/>
          <w:spacing w:val="0"/>
          <w:sz w:val="24"/>
          <w:szCs w:val="24"/>
          <w:shd w:val="clear" w:fill="FFFFFF"/>
        </w:rPr>
        <w:t>地址：福建省厦门市湖里区金湖路668号</w:t>
      </w:r>
    </w:p>
    <w:p w14:paraId="0C0C3EC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color w:val="auto"/>
          <w:sz w:val="24"/>
          <w:szCs w:val="24"/>
        </w:rPr>
      </w:pPr>
      <w:r>
        <w:rPr>
          <w:rFonts w:hint="eastAsia" w:ascii="微软雅黑" w:hAnsi="微软雅黑" w:eastAsia="微软雅黑" w:cs="微软雅黑"/>
          <w:i w:val="0"/>
          <w:iCs w:val="0"/>
          <w:caps w:val="0"/>
          <w:color w:val="auto"/>
          <w:spacing w:val="0"/>
          <w:sz w:val="24"/>
          <w:szCs w:val="24"/>
          <w:shd w:val="clear" w:fill="FFFFFF"/>
        </w:rPr>
        <w:t>邮编：361000</w:t>
      </w:r>
    </w:p>
    <w:p w14:paraId="24C7DC2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eastAsia="微软雅黑"/>
          <w:color w:val="auto"/>
          <w:sz w:val="24"/>
          <w:szCs w:val="24"/>
          <w:lang w:val="en-US" w:eastAsia="zh-CN"/>
        </w:rPr>
      </w:pPr>
      <w:r>
        <w:rPr>
          <w:rFonts w:hint="eastAsia" w:ascii="微软雅黑" w:hAnsi="微软雅黑" w:eastAsia="微软雅黑" w:cs="微软雅黑"/>
          <w:i w:val="0"/>
          <w:iCs w:val="0"/>
          <w:caps w:val="0"/>
          <w:color w:val="auto"/>
          <w:spacing w:val="0"/>
          <w:sz w:val="24"/>
          <w:szCs w:val="24"/>
          <w:shd w:val="clear" w:fill="FFFFFF"/>
        </w:rPr>
        <w:t>联系人：</w:t>
      </w:r>
      <w:r>
        <w:rPr>
          <w:rFonts w:hint="eastAsia" w:ascii="微软雅黑" w:hAnsi="微软雅黑" w:eastAsia="微软雅黑" w:cs="微软雅黑"/>
          <w:i w:val="0"/>
          <w:iCs w:val="0"/>
          <w:caps w:val="0"/>
          <w:color w:val="auto"/>
          <w:spacing w:val="0"/>
          <w:sz w:val="24"/>
          <w:szCs w:val="24"/>
          <w:shd w:val="clear" w:fill="FFFFFF"/>
          <w:lang w:val="en-US" w:eastAsia="zh-CN"/>
        </w:rPr>
        <w:t>林老师</w:t>
      </w:r>
    </w:p>
    <w:p w14:paraId="03C61EC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default" w:eastAsiaTheme="minorEastAsia"/>
          <w:color w:val="auto"/>
          <w:sz w:val="24"/>
          <w:szCs w:val="24"/>
          <w:lang w:val="en-US" w:eastAsia="zh-CN"/>
        </w:rPr>
      </w:pPr>
      <w:r>
        <w:rPr>
          <w:rFonts w:hint="eastAsia" w:ascii="微软雅黑" w:hAnsi="微软雅黑" w:eastAsia="微软雅黑" w:cs="微软雅黑"/>
          <w:i w:val="0"/>
          <w:iCs w:val="0"/>
          <w:caps w:val="0"/>
          <w:color w:val="auto"/>
          <w:spacing w:val="0"/>
          <w:sz w:val="24"/>
          <w:szCs w:val="24"/>
          <w:shd w:val="clear" w:fill="FFFFFF"/>
        </w:rPr>
        <w:t>联系电话：0592-3569</w:t>
      </w:r>
      <w:r>
        <w:rPr>
          <w:rFonts w:hint="eastAsia" w:ascii="微软雅黑" w:hAnsi="微软雅黑" w:eastAsia="微软雅黑" w:cs="微软雅黑"/>
          <w:i w:val="0"/>
          <w:iCs w:val="0"/>
          <w:caps w:val="0"/>
          <w:color w:val="auto"/>
          <w:spacing w:val="0"/>
          <w:sz w:val="24"/>
          <w:szCs w:val="24"/>
          <w:shd w:val="clear" w:fill="FFFFFF"/>
          <w:lang w:val="en-US" w:eastAsia="zh-CN"/>
        </w:rPr>
        <w:t>717</w:t>
      </w:r>
    </w:p>
    <w:p w14:paraId="7F9EFB1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bCs/>
          <w:i w:val="0"/>
          <w:iCs w:val="0"/>
          <w:caps w:val="0"/>
          <w:color w:val="auto"/>
          <w:spacing w:val="0"/>
          <w:sz w:val="27"/>
          <w:szCs w:val="27"/>
        </w:rPr>
      </w:pPr>
      <w:r>
        <w:rPr>
          <w:rFonts w:hint="eastAsia" w:ascii="微软雅黑" w:hAnsi="微软雅黑" w:eastAsia="微软雅黑" w:cs="微软雅黑"/>
          <w:b/>
          <w:bCs/>
          <w:i w:val="0"/>
          <w:iCs w:val="0"/>
          <w:caps w:val="0"/>
          <w:color w:val="auto"/>
          <w:spacing w:val="0"/>
          <w:sz w:val="27"/>
          <w:szCs w:val="27"/>
          <w:shd w:val="clear" w:fill="FFFFFF"/>
        </w:rPr>
        <w:t>12、代理机构：福建博文招标代理有限公司</w:t>
      </w:r>
    </w:p>
    <w:p w14:paraId="715A8AB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color w:val="auto"/>
          <w:sz w:val="24"/>
          <w:szCs w:val="24"/>
        </w:rPr>
      </w:pPr>
      <w:r>
        <w:rPr>
          <w:rFonts w:hint="eastAsia" w:ascii="微软雅黑" w:hAnsi="微软雅黑" w:eastAsia="微软雅黑" w:cs="微软雅黑"/>
          <w:i w:val="0"/>
          <w:iCs w:val="0"/>
          <w:caps w:val="0"/>
          <w:color w:val="auto"/>
          <w:spacing w:val="0"/>
          <w:sz w:val="24"/>
          <w:szCs w:val="24"/>
          <w:shd w:val="clear" w:fill="FFFFFF"/>
        </w:rPr>
        <w:t>地址：西洪路149号-100</w:t>
      </w:r>
    </w:p>
    <w:p w14:paraId="4641C85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color w:val="auto"/>
          <w:sz w:val="24"/>
          <w:szCs w:val="24"/>
        </w:rPr>
      </w:pPr>
      <w:r>
        <w:rPr>
          <w:rFonts w:hint="eastAsia" w:ascii="微软雅黑" w:hAnsi="微软雅黑" w:eastAsia="微软雅黑" w:cs="微软雅黑"/>
          <w:i w:val="0"/>
          <w:iCs w:val="0"/>
          <w:caps w:val="0"/>
          <w:color w:val="auto"/>
          <w:spacing w:val="0"/>
          <w:sz w:val="24"/>
          <w:szCs w:val="24"/>
          <w:shd w:val="clear" w:fill="FFFFFF"/>
        </w:rPr>
        <w:t>邮编：350025</w:t>
      </w:r>
    </w:p>
    <w:p w14:paraId="00349B6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default" w:eastAsia="微软雅黑"/>
          <w:color w:val="auto"/>
          <w:sz w:val="24"/>
          <w:szCs w:val="24"/>
          <w:lang w:val="en-US" w:eastAsia="zh-CN"/>
        </w:rPr>
      </w:pPr>
      <w:r>
        <w:rPr>
          <w:rFonts w:hint="eastAsia" w:ascii="微软雅黑" w:hAnsi="微软雅黑" w:eastAsia="微软雅黑" w:cs="微软雅黑"/>
          <w:i w:val="0"/>
          <w:iCs w:val="0"/>
          <w:caps w:val="0"/>
          <w:color w:val="auto"/>
          <w:spacing w:val="0"/>
          <w:sz w:val="24"/>
          <w:szCs w:val="24"/>
          <w:shd w:val="clear" w:fill="FFFFFF"/>
        </w:rPr>
        <w:t>联系人：高梦馨、刘丽娜、肖玉凤、范晓萱</w:t>
      </w:r>
      <w:r>
        <w:rPr>
          <w:rFonts w:hint="eastAsia" w:ascii="微软雅黑" w:hAnsi="微软雅黑" w:eastAsia="微软雅黑" w:cs="微软雅黑"/>
          <w:i w:val="0"/>
          <w:iCs w:val="0"/>
          <w:caps w:val="0"/>
          <w:color w:val="auto"/>
          <w:spacing w:val="0"/>
          <w:sz w:val="24"/>
          <w:szCs w:val="24"/>
          <w:shd w:val="clear" w:fill="FFFFFF"/>
          <w:lang w:eastAsia="zh-CN"/>
        </w:rPr>
        <w:t>、</w:t>
      </w:r>
      <w:r>
        <w:rPr>
          <w:rFonts w:hint="eastAsia" w:ascii="微软雅黑" w:hAnsi="微软雅黑" w:eastAsia="微软雅黑" w:cs="微软雅黑"/>
          <w:i w:val="0"/>
          <w:iCs w:val="0"/>
          <w:caps w:val="0"/>
          <w:color w:val="auto"/>
          <w:spacing w:val="0"/>
          <w:sz w:val="24"/>
          <w:szCs w:val="24"/>
          <w:shd w:val="clear" w:fill="FFFFFF"/>
          <w:lang w:val="en-US" w:eastAsia="zh-CN"/>
        </w:rPr>
        <w:t>何当武、吴亮亮</w:t>
      </w:r>
    </w:p>
    <w:p w14:paraId="5AAA4B9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color w:val="auto"/>
          <w:sz w:val="24"/>
          <w:szCs w:val="24"/>
        </w:rPr>
      </w:pPr>
      <w:r>
        <w:rPr>
          <w:rFonts w:hint="eastAsia" w:ascii="微软雅黑" w:hAnsi="微软雅黑" w:eastAsia="微软雅黑" w:cs="微软雅黑"/>
          <w:i w:val="0"/>
          <w:iCs w:val="0"/>
          <w:caps w:val="0"/>
          <w:color w:val="auto"/>
          <w:spacing w:val="0"/>
          <w:sz w:val="24"/>
          <w:szCs w:val="24"/>
          <w:shd w:val="clear" w:fill="FFFFFF"/>
        </w:rPr>
        <w:t>联系电话：18906916005</w:t>
      </w:r>
    </w:p>
    <w:p w14:paraId="50D5DC2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附1：账户信息</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504"/>
      </w:tblGrid>
      <w:tr w14:paraId="640C5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0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3938314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投标保证金账户</w:t>
            </w:r>
          </w:p>
        </w:tc>
      </w:tr>
      <w:tr w14:paraId="4DD11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0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65A8A19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开户名称： 福建博文招标代理有限公司</w:t>
            </w:r>
          </w:p>
        </w:tc>
      </w:tr>
      <w:tr w14:paraId="45152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0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55F5F73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开户银行：供应商在福建省政府采购网上公开信息系统获取招标文件后，根据其提示自行选择要缴交的投标保证金托管银行。</w:t>
            </w:r>
          </w:p>
        </w:tc>
      </w:tr>
      <w:tr w14:paraId="62C38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0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4276697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1FA70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0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1EE8FA2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特别提示</w:t>
            </w:r>
          </w:p>
        </w:tc>
      </w:tr>
      <w:tr w14:paraId="72FEE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0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1187038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1、投标人应认真核对账户信息，将投标保证金汇入以上账户，并自行承担因汇错投标保证金而产生的一切后果。</w:t>
            </w:r>
          </w:p>
          <w:p w14:paraId="602CB36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2、投标人在转账或电汇的凭证上应按照以下格式注明，以便核对：“（项目编号：***）的投标保证金”。</w:t>
            </w:r>
          </w:p>
        </w:tc>
      </w:tr>
    </w:tbl>
    <w:p w14:paraId="0B1DC7E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auto"/>
          <w:spacing w:val="0"/>
          <w:sz w:val="27"/>
          <w:szCs w:val="27"/>
        </w:rPr>
      </w:pPr>
      <w:r>
        <w:rPr>
          <w:rFonts w:hint="eastAsia" w:ascii="微软雅黑" w:hAnsi="微软雅黑" w:eastAsia="微软雅黑" w:cs="微软雅黑"/>
          <w:i w:val="0"/>
          <w:iCs w:val="0"/>
          <w:caps w:val="0"/>
          <w:color w:val="auto"/>
          <w:spacing w:val="0"/>
          <w:sz w:val="27"/>
          <w:szCs w:val="27"/>
          <w:shd w:val="clear" w:fill="FFFFFF"/>
        </w:rPr>
        <w:t>附2：采购标的一览表</w:t>
      </w:r>
    </w:p>
    <w:p w14:paraId="05DEA68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color w:val="auto"/>
          <w:sz w:val="24"/>
          <w:szCs w:val="24"/>
        </w:rPr>
      </w:pPr>
      <w:r>
        <w:rPr>
          <w:rFonts w:hint="eastAsia" w:ascii="微软雅黑" w:hAnsi="微软雅黑" w:eastAsia="微软雅黑" w:cs="微软雅黑"/>
          <w:i w:val="0"/>
          <w:iCs w:val="0"/>
          <w:caps w:val="0"/>
          <w:color w:val="auto"/>
          <w:spacing w:val="0"/>
          <w:sz w:val="24"/>
          <w:szCs w:val="24"/>
          <w:shd w:val="clear" w:fill="FFFFFF"/>
        </w:rPr>
        <w:t>采购包1：</w:t>
      </w:r>
    </w:p>
    <w:p w14:paraId="61E2815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color w:val="auto"/>
          <w:sz w:val="24"/>
          <w:szCs w:val="24"/>
        </w:rPr>
      </w:pPr>
      <w:r>
        <w:rPr>
          <w:rFonts w:hint="eastAsia" w:ascii="微软雅黑" w:hAnsi="微软雅黑" w:eastAsia="微软雅黑" w:cs="微软雅黑"/>
          <w:i w:val="0"/>
          <w:iCs w:val="0"/>
          <w:caps w:val="0"/>
          <w:color w:val="auto"/>
          <w:spacing w:val="0"/>
          <w:sz w:val="24"/>
          <w:szCs w:val="24"/>
          <w:shd w:val="clear" w:fill="FFFFFF"/>
        </w:rPr>
        <w:t>采购包预算金额（元）: 6,600,000.00</w:t>
      </w:r>
    </w:p>
    <w:p w14:paraId="018A950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color w:val="auto"/>
          <w:sz w:val="24"/>
          <w:szCs w:val="24"/>
        </w:rPr>
      </w:pPr>
      <w:r>
        <w:rPr>
          <w:rFonts w:hint="eastAsia" w:ascii="微软雅黑" w:hAnsi="微软雅黑" w:eastAsia="微软雅黑" w:cs="微软雅黑"/>
          <w:i w:val="0"/>
          <w:iCs w:val="0"/>
          <w:caps w:val="0"/>
          <w:color w:val="auto"/>
          <w:spacing w:val="0"/>
          <w:sz w:val="24"/>
          <w:szCs w:val="24"/>
          <w:shd w:val="clear" w:fill="FFFFFF"/>
        </w:rPr>
        <w:t>采购包最高限价（元）: 6,600,000.00</w:t>
      </w:r>
    </w:p>
    <w:p w14:paraId="23983F3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color w:val="auto"/>
          <w:sz w:val="24"/>
          <w:szCs w:val="24"/>
        </w:rPr>
      </w:pPr>
      <w:r>
        <w:rPr>
          <w:rFonts w:hint="eastAsia" w:ascii="微软雅黑" w:hAnsi="微软雅黑" w:eastAsia="微软雅黑" w:cs="微软雅黑"/>
          <w:i w:val="0"/>
          <w:iCs w:val="0"/>
          <w:caps w:val="0"/>
          <w:color w:val="auto"/>
          <w:spacing w:val="0"/>
          <w:sz w:val="24"/>
          <w:szCs w:val="24"/>
          <w:shd w:val="clear" w:fill="FFFFFF"/>
        </w:rPr>
        <w:t>采购包保证金金额（元）: 0.00</w:t>
      </w:r>
    </w:p>
    <w:tbl>
      <w:tblPr>
        <w:tblStyle w:val="1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92"/>
        <w:gridCol w:w="1626"/>
        <w:gridCol w:w="837"/>
        <w:gridCol w:w="1944"/>
        <w:gridCol w:w="869"/>
        <w:gridCol w:w="2009"/>
        <w:gridCol w:w="1427"/>
      </w:tblGrid>
      <w:tr w14:paraId="15CE4A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417"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7EE3C84">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b/>
                <w:bCs/>
                <w:i w:val="0"/>
                <w:iCs w:val="0"/>
                <w:caps w:val="0"/>
                <w:color w:val="333333"/>
                <w:spacing w:val="0"/>
                <w:kern w:val="0"/>
                <w:sz w:val="24"/>
                <w:szCs w:val="24"/>
                <w:lang w:val="en-US" w:eastAsia="zh-CN" w:bidi="ar"/>
              </w:rPr>
            </w:pPr>
            <w:r>
              <w:rPr>
                <w:rFonts w:hint="eastAsia" w:ascii="微软雅黑" w:hAnsi="微软雅黑" w:eastAsia="微软雅黑" w:cs="微软雅黑"/>
                <w:b/>
                <w:bCs/>
                <w:i w:val="0"/>
                <w:iCs w:val="0"/>
                <w:caps w:val="0"/>
                <w:color w:val="333333"/>
                <w:spacing w:val="0"/>
                <w:kern w:val="0"/>
                <w:sz w:val="24"/>
                <w:szCs w:val="24"/>
                <w:lang w:val="en-US" w:eastAsia="zh-CN" w:bidi="ar"/>
              </w:rPr>
              <w:t>序号</w:t>
            </w:r>
          </w:p>
        </w:tc>
        <w:tc>
          <w:tcPr>
            <w:tcW w:w="855"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585B7DC">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b/>
                <w:bCs/>
                <w:i w:val="0"/>
                <w:iCs w:val="0"/>
                <w:caps w:val="0"/>
                <w:color w:val="333333"/>
                <w:spacing w:val="0"/>
                <w:kern w:val="0"/>
                <w:sz w:val="24"/>
                <w:szCs w:val="24"/>
                <w:lang w:val="en-US" w:eastAsia="zh-CN" w:bidi="ar"/>
              </w:rPr>
            </w:pPr>
            <w:r>
              <w:rPr>
                <w:rFonts w:hint="eastAsia" w:ascii="微软雅黑" w:hAnsi="微软雅黑" w:eastAsia="微软雅黑" w:cs="微软雅黑"/>
                <w:b/>
                <w:bCs/>
                <w:i w:val="0"/>
                <w:iCs w:val="0"/>
                <w:caps w:val="0"/>
                <w:color w:val="333333"/>
                <w:spacing w:val="0"/>
                <w:kern w:val="0"/>
                <w:sz w:val="24"/>
                <w:szCs w:val="24"/>
                <w:lang w:val="en-US" w:eastAsia="zh-CN" w:bidi="ar"/>
              </w:rPr>
              <w:t>标的名称</w:t>
            </w:r>
          </w:p>
        </w:tc>
        <w:tc>
          <w:tcPr>
            <w:tcW w:w="44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FF52A0F">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b/>
                <w:bCs/>
                <w:i w:val="0"/>
                <w:iCs w:val="0"/>
                <w:caps w:val="0"/>
                <w:color w:val="333333"/>
                <w:spacing w:val="0"/>
                <w:kern w:val="0"/>
                <w:sz w:val="24"/>
                <w:szCs w:val="24"/>
                <w:lang w:val="en-US" w:eastAsia="zh-CN" w:bidi="ar"/>
              </w:rPr>
            </w:pPr>
            <w:r>
              <w:rPr>
                <w:rFonts w:hint="eastAsia" w:ascii="微软雅黑" w:hAnsi="微软雅黑" w:eastAsia="微软雅黑" w:cs="微软雅黑"/>
                <w:b/>
                <w:bCs/>
                <w:i w:val="0"/>
                <w:iCs w:val="0"/>
                <w:caps w:val="0"/>
                <w:color w:val="333333"/>
                <w:spacing w:val="0"/>
                <w:kern w:val="0"/>
                <w:sz w:val="24"/>
                <w:szCs w:val="24"/>
                <w:lang w:val="en-US" w:eastAsia="zh-CN" w:bidi="ar"/>
              </w:rPr>
              <w:t>数量</w:t>
            </w:r>
          </w:p>
        </w:tc>
        <w:tc>
          <w:tcPr>
            <w:tcW w:w="1022"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D7BE77A">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b/>
                <w:bCs/>
                <w:i w:val="0"/>
                <w:iCs w:val="0"/>
                <w:caps w:val="0"/>
                <w:color w:val="333333"/>
                <w:spacing w:val="0"/>
                <w:kern w:val="0"/>
                <w:sz w:val="24"/>
                <w:szCs w:val="24"/>
                <w:lang w:val="en-US" w:eastAsia="zh-CN" w:bidi="ar"/>
              </w:rPr>
            </w:pPr>
            <w:r>
              <w:rPr>
                <w:rFonts w:hint="eastAsia" w:ascii="微软雅黑" w:hAnsi="微软雅黑" w:eastAsia="微软雅黑" w:cs="微软雅黑"/>
                <w:b/>
                <w:bCs/>
                <w:i w:val="0"/>
                <w:iCs w:val="0"/>
                <w:caps w:val="0"/>
                <w:color w:val="333333"/>
                <w:spacing w:val="0"/>
                <w:kern w:val="0"/>
                <w:sz w:val="24"/>
                <w:szCs w:val="24"/>
                <w:lang w:val="en-US" w:eastAsia="zh-CN" w:bidi="ar"/>
              </w:rPr>
              <w:t>标的金额 （元）</w:t>
            </w:r>
          </w:p>
        </w:tc>
        <w:tc>
          <w:tcPr>
            <w:tcW w:w="457"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15335DF">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b/>
                <w:bCs/>
                <w:i w:val="0"/>
                <w:iCs w:val="0"/>
                <w:caps w:val="0"/>
                <w:color w:val="333333"/>
                <w:spacing w:val="0"/>
                <w:kern w:val="0"/>
                <w:sz w:val="24"/>
                <w:szCs w:val="24"/>
                <w:lang w:val="en-US" w:eastAsia="zh-CN" w:bidi="ar"/>
              </w:rPr>
            </w:pPr>
            <w:r>
              <w:rPr>
                <w:rFonts w:hint="eastAsia" w:ascii="微软雅黑" w:hAnsi="微软雅黑" w:eastAsia="微软雅黑" w:cs="微软雅黑"/>
                <w:b/>
                <w:bCs/>
                <w:i w:val="0"/>
                <w:iCs w:val="0"/>
                <w:caps w:val="0"/>
                <w:color w:val="333333"/>
                <w:spacing w:val="0"/>
                <w:kern w:val="0"/>
                <w:sz w:val="24"/>
                <w:szCs w:val="24"/>
                <w:lang w:val="en-US" w:eastAsia="zh-CN" w:bidi="ar"/>
              </w:rPr>
              <w:t>计量单位</w:t>
            </w:r>
          </w:p>
        </w:tc>
        <w:tc>
          <w:tcPr>
            <w:tcW w:w="1056"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44F5DEF">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b/>
                <w:bCs/>
                <w:i w:val="0"/>
                <w:iCs w:val="0"/>
                <w:caps w:val="0"/>
                <w:color w:val="333333"/>
                <w:spacing w:val="0"/>
                <w:kern w:val="0"/>
                <w:sz w:val="24"/>
                <w:szCs w:val="24"/>
                <w:lang w:val="en-US" w:eastAsia="zh-CN" w:bidi="ar"/>
              </w:rPr>
            </w:pPr>
            <w:r>
              <w:rPr>
                <w:rFonts w:hint="eastAsia" w:ascii="微软雅黑" w:hAnsi="微软雅黑" w:eastAsia="微软雅黑" w:cs="微软雅黑"/>
                <w:b/>
                <w:bCs/>
                <w:i w:val="0"/>
                <w:iCs w:val="0"/>
                <w:caps w:val="0"/>
                <w:color w:val="333333"/>
                <w:spacing w:val="0"/>
                <w:kern w:val="0"/>
                <w:sz w:val="24"/>
                <w:szCs w:val="24"/>
                <w:lang w:val="en-US" w:eastAsia="zh-CN" w:bidi="ar"/>
              </w:rPr>
              <w:t>所属行业</w:t>
            </w:r>
          </w:p>
        </w:tc>
        <w:tc>
          <w:tcPr>
            <w:tcW w:w="75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BB54369">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b/>
                <w:bCs/>
                <w:i w:val="0"/>
                <w:iCs w:val="0"/>
                <w:caps w:val="0"/>
                <w:color w:val="333333"/>
                <w:spacing w:val="0"/>
                <w:kern w:val="0"/>
                <w:sz w:val="24"/>
                <w:szCs w:val="24"/>
                <w:lang w:val="en-US" w:eastAsia="zh-CN" w:bidi="ar"/>
              </w:rPr>
            </w:pPr>
            <w:r>
              <w:rPr>
                <w:rFonts w:hint="eastAsia" w:ascii="微软雅黑" w:hAnsi="微软雅黑" w:eastAsia="微软雅黑" w:cs="微软雅黑"/>
                <w:b/>
                <w:bCs/>
                <w:i w:val="0"/>
                <w:iCs w:val="0"/>
                <w:caps w:val="0"/>
                <w:color w:val="333333"/>
                <w:spacing w:val="0"/>
                <w:kern w:val="0"/>
                <w:sz w:val="24"/>
                <w:szCs w:val="24"/>
                <w:lang w:val="en-US" w:eastAsia="zh-CN" w:bidi="ar"/>
              </w:rPr>
              <w:t>是否允许进口产品</w:t>
            </w:r>
          </w:p>
        </w:tc>
      </w:tr>
      <w:tr w14:paraId="0BB0B3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17"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BBC1C5A">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333333"/>
                <w:spacing w:val="0"/>
                <w:kern w:val="0"/>
                <w:sz w:val="24"/>
                <w:szCs w:val="24"/>
                <w:lang w:val="en-US" w:eastAsia="zh-CN" w:bidi="ar"/>
              </w:rPr>
            </w:pPr>
            <w:r>
              <w:rPr>
                <w:rFonts w:hint="eastAsia" w:ascii="微软雅黑" w:hAnsi="微软雅黑" w:eastAsia="微软雅黑" w:cs="微软雅黑"/>
                <w:i w:val="0"/>
                <w:iCs w:val="0"/>
                <w:caps w:val="0"/>
                <w:color w:val="333333"/>
                <w:spacing w:val="0"/>
                <w:kern w:val="0"/>
                <w:sz w:val="24"/>
                <w:szCs w:val="24"/>
                <w:lang w:val="en-US" w:eastAsia="zh-CN" w:bidi="ar"/>
              </w:rPr>
              <w:t>1</w:t>
            </w:r>
          </w:p>
        </w:tc>
        <w:tc>
          <w:tcPr>
            <w:tcW w:w="855"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9165227">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333333"/>
                <w:spacing w:val="0"/>
                <w:kern w:val="0"/>
                <w:sz w:val="24"/>
                <w:szCs w:val="24"/>
                <w:lang w:val="en-US" w:eastAsia="zh-CN" w:bidi="ar"/>
              </w:rPr>
            </w:pPr>
            <w:r>
              <w:rPr>
                <w:rFonts w:hint="eastAsia" w:ascii="微软雅黑" w:hAnsi="微软雅黑" w:eastAsia="微软雅黑" w:cs="微软雅黑"/>
                <w:i w:val="0"/>
                <w:iCs w:val="0"/>
                <w:caps w:val="0"/>
                <w:color w:val="333333"/>
                <w:spacing w:val="0"/>
                <w:kern w:val="0"/>
                <w:sz w:val="24"/>
                <w:szCs w:val="24"/>
                <w:lang w:val="en-US" w:eastAsia="zh-CN" w:bidi="ar"/>
              </w:rPr>
              <w:t>无陪护服务项目采购</w:t>
            </w:r>
          </w:p>
        </w:tc>
        <w:tc>
          <w:tcPr>
            <w:tcW w:w="44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DA1D242">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333333"/>
                <w:spacing w:val="0"/>
                <w:kern w:val="0"/>
                <w:sz w:val="24"/>
                <w:szCs w:val="24"/>
                <w:lang w:val="en-US" w:eastAsia="zh-CN" w:bidi="ar"/>
              </w:rPr>
            </w:pPr>
            <w:r>
              <w:rPr>
                <w:rFonts w:hint="eastAsia" w:ascii="微软雅黑" w:hAnsi="微软雅黑" w:eastAsia="微软雅黑" w:cs="微软雅黑"/>
                <w:i w:val="0"/>
                <w:iCs w:val="0"/>
                <w:caps w:val="0"/>
                <w:color w:val="333333"/>
                <w:spacing w:val="0"/>
                <w:kern w:val="0"/>
                <w:sz w:val="24"/>
                <w:szCs w:val="24"/>
                <w:lang w:val="en-US" w:eastAsia="zh-CN" w:bidi="ar"/>
              </w:rPr>
              <w:t>1.00</w:t>
            </w:r>
          </w:p>
        </w:tc>
        <w:tc>
          <w:tcPr>
            <w:tcW w:w="1022"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015D551">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333333"/>
                <w:spacing w:val="0"/>
                <w:kern w:val="0"/>
                <w:sz w:val="24"/>
                <w:szCs w:val="24"/>
                <w:lang w:val="en-US" w:eastAsia="zh-CN" w:bidi="ar"/>
              </w:rPr>
            </w:pPr>
            <w:r>
              <w:rPr>
                <w:rFonts w:hint="eastAsia" w:ascii="微软雅黑" w:hAnsi="微软雅黑" w:eastAsia="微软雅黑" w:cs="微软雅黑"/>
                <w:i w:val="0"/>
                <w:iCs w:val="0"/>
                <w:caps w:val="0"/>
                <w:color w:val="333333"/>
                <w:spacing w:val="0"/>
                <w:kern w:val="0"/>
                <w:sz w:val="24"/>
                <w:szCs w:val="24"/>
                <w:lang w:val="en-US" w:eastAsia="zh-CN" w:bidi="ar"/>
              </w:rPr>
              <w:t>6,600,000.00</w:t>
            </w:r>
          </w:p>
        </w:tc>
        <w:tc>
          <w:tcPr>
            <w:tcW w:w="457"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2A3444D">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333333"/>
                <w:spacing w:val="0"/>
                <w:kern w:val="0"/>
                <w:sz w:val="24"/>
                <w:szCs w:val="24"/>
                <w:lang w:val="en-US" w:eastAsia="zh-CN" w:bidi="ar"/>
              </w:rPr>
            </w:pPr>
            <w:r>
              <w:rPr>
                <w:rFonts w:hint="eastAsia" w:ascii="微软雅黑" w:hAnsi="微软雅黑" w:eastAsia="微软雅黑" w:cs="微软雅黑"/>
                <w:i w:val="0"/>
                <w:iCs w:val="0"/>
                <w:caps w:val="0"/>
                <w:color w:val="333333"/>
                <w:spacing w:val="0"/>
                <w:kern w:val="0"/>
                <w:sz w:val="24"/>
                <w:szCs w:val="24"/>
                <w:lang w:val="en-US" w:eastAsia="zh-CN" w:bidi="ar"/>
              </w:rPr>
              <w:t>年</w:t>
            </w:r>
          </w:p>
        </w:tc>
        <w:tc>
          <w:tcPr>
            <w:tcW w:w="1056"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A495F50">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333333"/>
                <w:spacing w:val="0"/>
                <w:kern w:val="0"/>
                <w:sz w:val="24"/>
                <w:szCs w:val="24"/>
                <w:lang w:val="en-US" w:eastAsia="zh-CN" w:bidi="ar"/>
              </w:rPr>
            </w:pPr>
            <w:r>
              <w:rPr>
                <w:rFonts w:hint="eastAsia" w:ascii="微软雅黑" w:hAnsi="微软雅黑" w:eastAsia="微软雅黑" w:cs="微软雅黑"/>
                <w:i w:val="0"/>
                <w:iCs w:val="0"/>
                <w:caps w:val="0"/>
                <w:color w:val="333333"/>
                <w:spacing w:val="0"/>
                <w:kern w:val="0"/>
                <w:sz w:val="24"/>
                <w:szCs w:val="24"/>
                <w:lang w:val="en-US" w:eastAsia="zh-CN" w:bidi="ar"/>
              </w:rPr>
              <w:t>其他未列明行业</w:t>
            </w:r>
          </w:p>
        </w:tc>
        <w:tc>
          <w:tcPr>
            <w:tcW w:w="75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D7EA22A">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333333"/>
                <w:spacing w:val="0"/>
                <w:kern w:val="0"/>
                <w:sz w:val="24"/>
                <w:szCs w:val="24"/>
                <w:lang w:val="en-US" w:eastAsia="zh-CN" w:bidi="ar"/>
              </w:rPr>
            </w:pPr>
            <w:r>
              <w:rPr>
                <w:rFonts w:hint="eastAsia" w:ascii="微软雅黑" w:hAnsi="微软雅黑" w:eastAsia="微软雅黑" w:cs="微软雅黑"/>
                <w:i w:val="0"/>
                <w:iCs w:val="0"/>
                <w:caps w:val="0"/>
                <w:color w:val="333333"/>
                <w:spacing w:val="0"/>
                <w:kern w:val="0"/>
                <w:sz w:val="24"/>
                <w:szCs w:val="24"/>
                <w:lang w:val="en-US" w:eastAsia="zh-CN" w:bidi="ar"/>
              </w:rPr>
              <w:t>否</w:t>
            </w:r>
          </w:p>
        </w:tc>
      </w:tr>
    </w:tbl>
    <w:p w14:paraId="27AD8AB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333333"/>
          <w:spacing w:val="0"/>
          <w:kern w:val="0"/>
          <w:sz w:val="24"/>
          <w:szCs w:val="24"/>
          <w:lang w:val="en-US" w:eastAsia="zh-CN" w:bidi="ar"/>
        </w:rPr>
      </w:pPr>
      <w:r>
        <w:rPr>
          <w:rFonts w:hint="eastAsia" w:ascii="微软雅黑" w:hAnsi="微软雅黑" w:eastAsia="微软雅黑" w:cs="微软雅黑"/>
          <w:i w:val="0"/>
          <w:iCs w:val="0"/>
          <w:caps w:val="0"/>
          <w:color w:val="333333"/>
          <w:spacing w:val="0"/>
          <w:kern w:val="0"/>
          <w:sz w:val="24"/>
          <w:szCs w:val="24"/>
          <w:lang w:val="en-US" w:eastAsia="zh-CN" w:bidi="ar"/>
        </w:rPr>
        <w:t>采购包1：</w:t>
      </w:r>
    </w:p>
    <w:p w14:paraId="42F2165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333333"/>
          <w:spacing w:val="0"/>
          <w:kern w:val="0"/>
          <w:sz w:val="24"/>
          <w:szCs w:val="24"/>
          <w:lang w:val="en-US" w:eastAsia="zh-CN" w:bidi="ar"/>
        </w:rPr>
      </w:pPr>
      <w:r>
        <w:rPr>
          <w:rFonts w:hint="eastAsia" w:ascii="微软雅黑" w:hAnsi="微软雅黑" w:eastAsia="微软雅黑" w:cs="微软雅黑"/>
          <w:i w:val="0"/>
          <w:iCs w:val="0"/>
          <w:caps w:val="0"/>
          <w:color w:val="333333"/>
          <w:spacing w:val="0"/>
          <w:kern w:val="0"/>
          <w:sz w:val="24"/>
          <w:szCs w:val="24"/>
          <w:lang w:val="en-US" w:eastAsia="zh-CN" w:bidi="ar"/>
        </w:rPr>
        <w:t>（1）报价要求：</w:t>
      </w:r>
    </w:p>
    <w:tbl>
      <w:tblPr>
        <w:tblStyle w:val="1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82"/>
        <w:gridCol w:w="2479"/>
        <w:gridCol w:w="1263"/>
        <w:gridCol w:w="1366"/>
        <w:gridCol w:w="1747"/>
        <w:gridCol w:w="1087"/>
        <w:gridCol w:w="780"/>
      </w:tblGrid>
      <w:tr w14:paraId="0CF2F3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8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6E71B45">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b/>
                <w:bCs/>
                <w:i w:val="0"/>
                <w:iCs w:val="0"/>
                <w:caps w:val="0"/>
                <w:color w:val="333333"/>
                <w:spacing w:val="0"/>
                <w:kern w:val="0"/>
                <w:sz w:val="24"/>
                <w:szCs w:val="24"/>
                <w:lang w:val="en-US" w:eastAsia="zh-CN" w:bidi="ar"/>
              </w:rPr>
            </w:pPr>
            <w:r>
              <w:rPr>
                <w:rFonts w:hint="eastAsia" w:ascii="微软雅黑" w:hAnsi="微软雅黑" w:eastAsia="微软雅黑" w:cs="微软雅黑"/>
                <w:b/>
                <w:bCs/>
                <w:i w:val="0"/>
                <w:iCs w:val="0"/>
                <w:caps w:val="0"/>
                <w:color w:val="333333"/>
                <w:spacing w:val="0"/>
                <w:kern w:val="0"/>
                <w:sz w:val="24"/>
                <w:szCs w:val="24"/>
                <w:lang w:val="en-US" w:eastAsia="zh-CN" w:bidi="ar"/>
              </w:rPr>
              <w:t>序号</w:t>
            </w:r>
          </w:p>
        </w:tc>
        <w:tc>
          <w:tcPr>
            <w:tcW w:w="247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8C9580C">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b/>
                <w:bCs/>
                <w:i w:val="0"/>
                <w:iCs w:val="0"/>
                <w:caps w:val="0"/>
                <w:color w:val="333333"/>
                <w:spacing w:val="0"/>
                <w:kern w:val="0"/>
                <w:sz w:val="24"/>
                <w:szCs w:val="24"/>
                <w:lang w:val="en-US" w:eastAsia="zh-CN" w:bidi="ar"/>
              </w:rPr>
            </w:pPr>
            <w:r>
              <w:rPr>
                <w:rFonts w:hint="eastAsia" w:ascii="微软雅黑" w:hAnsi="微软雅黑" w:eastAsia="微软雅黑" w:cs="微软雅黑"/>
                <w:b/>
                <w:bCs/>
                <w:i w:val="0"/>
                <w:iCs w:val="0"/>
                <w:caps w:val="0"/>
                <w:color w:val="333333"/>
                <w:spacing w:val="0"/>
                <w:kern w:val="0"/>
                <w:sz w:val="24"/>
                <w:szCs w:val="24"/>
                <w:lang w:val="en-US" w:eastAsia="zh-CN" w:bidi="ar"/>
              </w:rPr>
              <w:t>报价内容</w:t>
            </w:r>
          </w:p>
        </w:tc>
        <w:tc>
          <w:tcPr>
            <w:tcW w:w="126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E523205">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b/>
                <w:bCs/>
                <w:i w:val="0"/>
                <w:iCs w:val="0"/>
                <w:caps w:val="0"/>
                <w:color w:val="333333"/>
                <w:spacing w:val="0"/>
                <w:kern w:val="0"/>
                <w:sz w:val="24"/>
                <w:szCs w:val="24"/>
                <w:lang w:val="en-US" w:eastAsia="zh-CN" w:bidi="ar"/>
              </w:rPr>
            </w:pPr>
            <w:r>
              <w:rPr>
                <w:rFonts w:hint="eastAsia" w:ascii="微软雅黑" w:hAnsi="微软雅黑" w:eastAsia="微软雅黑" w:cs="微软雅黑"/>
                <w:b/>
                <w:bCs/>
                <w:i w:val="0"/>
                <w:iCs w:val="0"/>
                <w:caps w:val="0"/>
                <w:color w:val="333333"/>
                <w:spacing w:val="0"/>
                <w:kern w:val="0"/>
                <w:sz w:val="24"/>
                <w:szCs w:val="24"/>
                <w:lang w:val="en-US" w:eastAsia="zh-CN" w:bidi="ar"/>
              </w:rPr>
              <w:t>计量单位</w:t>
            </w:r>
          </w:p>
        </w:tc>
        <w:tc>
          <w:tcPr>
            <w:tcW w:w="136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6A7FA18">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b/>
                <w:bCs/>
                <w:i w:val="0"/>
                <w:iCs w:val="0"/>
                <w:caps w:val="0"/>
                <w:color w:val="333333"/>
                <w:spacing w:val="0"/>
                <w:kern w:val="0"/>
                <w:sz w:val="24"/>
                <w:szCs w:val="24"/>
                <w:lang w:val="en-US" w:eastAsia="zh-CN" w:bidi="ar"/>
              </w:rPr>
            </w:pPr>
            <w:r>
              <w:rPr>
                <w:rFonts w:hint="eastAsia" w:ascii="微软雅黑" w:hAnsi="微软雅黑" w:eastAsia="微软雅黑" w:cs="微软雅黑"/>
                <w:b/>
                <w:bCs/>
                <w:i w:val="0"/>
                <w:iCs w:val="0"/>
                <w:caps w:val="0"/>
                <w:color w:val="333333"/>
                <w:spacing w:val="0"/>
                <w:kern w:val="0"/>
                <w:sz w:val="24"/>
                <w:szCs w:val="24"/>
                <w:lang w:val="en-US" w:eastAsia="zh-CN" w:bidi="ar"/>
              </w:rPr>
              <w:t>报价单位</w:t>
            </w:r>
          </w:p>
        </w:tc>
        <w:tc>
          <w:tcPr>
            <w:tcW w:w="174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34C8EA0">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b/>
                <w:bCs/>
                <w:i w:val="0"/>
                <w:iCs w:val="0"/>
                <w:caps w:val="0"/>
                <w:color w:val="333333"/>
                <w:spacing w:val="0"/>
                <w:kern w:val="0"/>
                <w:sz w:val="24"/>
                <w:szCs w:val="24"/>
                <w:lang w:val="en-US" w:eastAsia="zh-CN" w:bidi="ar"/>
              </w:rPr>
            </w:pPr>
            <w:r>
              <w:rPr>
                <w:rFonts w:hint="eastAsia" w:ascii="微软雅黑" w:hAnsi="微软雅黑" w:eastAsia="微软雅黑" w:cs="微软雅黑"/>
                <w:b/>
                <w:bCs/>
                <w:i w:val="0"/>
                <w:iCs w:val="0"/>
                <w:caps w:val="0"/>
                <w:color w:val="333333"/>
                <w:spacing w:val="0"/>
                <w:kern w:val="0"/>
                <w:sz w:val="24"/>
                <w:szCs w:val="24"/>
                <w:lang w:val="en-US" w:eastAsia="zh-CN" w:bidi="ar"/>
              </w:rPr>
              <w:t>最高限价</w:t>
            </w:r>
          </w:p>
        </w:tc>
        <w:tc>
          <w:tcPr>
            <w:tcW w:w="108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CB3C1F2">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b/>
                <w:bCs/>
                <w:i w:val="0"/>
                <w:iCs w:val="0"/>
                <w:caps w:val="0"/>
                <w:color w:val="333333"/>
                <w:spacing w:val="0"/>
                <w:kern w:val="0"/>
                <w:sz w:val="24"/>
                <w:szCs w:val="24"/>
                <w:lang w:val="en-US" w:eastAsia="zh-CN" w:bidi="ar"/>
              </w:rPr>
            </w:pPr>
            <w:r>
              <w:rPr>
                <w:rFonts w:hint="eastAsia" w:ascii="微软雅黑" w:hAnsi="微软雅黑" w:eastAsia="微软雅黑" w:cs="微软雅黑"/>
                <w:b/>
                <w:bCs/>
                <w:i w:val="0"/>
                <w:iCs w:val="0"/>
                <w:caps w:val="0"/>
                <w:color w:val="333333"/>
                <w:spacing w:val="0"/>
                <w:kern w:val="0"/>
                <w:sz w:val="24"/>
                <w:szCs w:val="24"/>
                <w:lang w:val="en-US" w:eastAsia="zh-CN" w:bidi="ar"/>
              </w:rPr>
              <w:t>价款形式</w:t>
            </w:r>
          </w:p>
        </w:tc>
        <w:tc>
          <w:tcPr>
            <w:tcW w:w="78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1B692ED">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b/>
                <w:bCs/>
                <w:i w:val="0"/>
                <w:iCs w:val="0"/>
                <w:caps w:val="0"/>
                <w:color w:val="333333"/>
                <w:spacing w:val="0"/>
                <w:kern w:val="0"/>
                <w:sz w:val="24"/>
                <w:szCs w:val="24"/>
                <w:lang w:val="en-US" w:eastAsia="zh-CN" w:bidi="ar"/>
              </w:rPr>
            </w:pPr>
            <w:r>
              <w:rPr>
                <w:rFonts w:hint="eastAsia" w:ascii="微软雅黑" w:hAnsi="微软雅黑" w:eastAsia="微软雅黑" w:cs="微软雅黑"/>
                <w:b/>
                <w:bCs/>
                <w:i w:val="0"/>
                <w:iCs w:val="0"/>
                <w:caps w:val="0"/>
                <w:color w:val="333333"/>
                <w:spacing w:val="0"/>
                <w:kern w:val="0"/>
                <w:sz w:val="24"/>
                <w:szCs w:val="24"/>
                <w:lang w:val="en-US" w:eastAsia="zh-CN" w:bidi="ar"/>
              </w:rPr>
              <w:t>报价说明</w:t>
            </w:r>
          </w:p>
        </w:tc>
      </w:tr>
      <w:tr w14:paraId="5304E2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8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A987E20">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333333"/>
                <w:spacing w:val="0"/>
                <w:kern w:val="0"/>
                <w:sz w:val="24"/>
                <w:szCs w:val="24"/>
                <w:lang w:val="en-US" w:eastAsia="zh-CN" w:bidi="ar"/>
              </w:rPr>
            </w:pPr>
            <w:r>
              <w:rPr>
                <w:rFonts w:hint="eastAsia" w:ascii="微软雅黑" w:hAnsi="微软雅黑" w:eastAsia="微软雅黑" w:cs="微软雅黑"/>
                <w:i w:val="0"/>
                <w:iCs w:val="0"/>
                <w:caps w:val="0"/>
                <w:color w:val="333333"/>
                <w:spacing w:val="0"/>
                <w:kern w:val="0"/>
                <w:sz w:val="24"/>
                <w:szCs w:val="24"/>
                <w:lang w:val="en-US" w:eastAsia="zh-CN" w:bidi="ar"/>
              </w:rPr>
              <w:t>1</w:t>
            </w:r>
          </w:p>
        </w:tc>
        <w:tc>
          <w:tcPr>
            <w:tcW w:w="247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43614EC">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333333"/>
                <w:spacing w:val="0"/>
                <w:kern w:val="0"/>
                <w:sz w:val="24"/>
                <w:szCs w:val="24"/>
                <w:lang w:val="en-US" w:eastAsia="zh-CN" w:bidi="ar"/>
              </w:rPr>
            </w:pPr>
            <w:r>
              <w:rPr>
                <w:rFonts w:hint="eastAsia" w:ascii="微软雅黑" w:hAnsi="微软雅黑" w:eastAsia="微软雅黑" w:cs="微软雅黑"/>
                <w:i w:val="0"/>
                <w:iCs w:val="0"/>
                <w:caps w:val="0"/>
                <w:color w:val="333333"/>
                <w:spacing w:val="0"/>
                <w:kern w:val="0"/>
                <w:sz w:val="24"/>
                <w:szCs w:val="24"/>
                <w:lang w:val="en-US" w:eastAsia="zh-CN" w:bidi="ar"/>
              </w:rPr>
              <w:t>无陪护服务项目采购</w:t>
            </w:r>
          </w:p>
        </w:tc>
        <w:tc>
          <w:tcPr>
            <w:tcW w:w="126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905BF19">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333333"/>
                <w:spacing w:val="0"/>
                <w:kern w:val="0"/>
                <w:sz w:val="24"/>
                <w:szCs w:val="24"/>
                <w:lang w:val="en-US" w:eastAsia="zh-CN" w:bidi="ar"/>
              </w:rPr>
            </w:pPr>
            <w:r>
              <w:rPr>
                <w:rFonts w:hint="eastAsia" w:ascii="微软雅黑" w:hAnsi="微软雅黑" w:eastAsia="微软雅黑" w:cs="微软雅黑"/>
                <w:i w:val="0"/>
                <w:iCs w:val="0"/>
                <w:caps w:val="0"/>
                <w:color w:val="333333"/>
                <w:spacing w:val="0"/>
                <w:kern w:val="0"/>
                <w:sz w:val="24"/>
                <w:szCs w:val="24"/>
                <w:lang w:val="en-US" w:eastAsia="zh-CN" w:bidi="ar"/>
              </w:rPr>
              <w:t>年</w:t>
            </w:r>
          </w:p>
        </w:tc>
        <w:tc>
          <w:tcPr>
            <w:tcW w:w="136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CA1DA00">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333333"/>
                <w:spacing w:val="0"/>
                <w:kern w:val="0"/>
                <w:sz w:val="24"/>
                <w:szCs w:val="24"/>
                <w:lang w:val="en-US" w:eastAsia="zh-CN" w:bidi="ar"/>
              </w:rPr>
            </w:pPr>
            <w:r>
              <w:rPr>
                <w:rFonts w:hint="eastAsia" w:ascii="微软雅黑" w:hAnsi="微软雅黑" w:eastAsia="微软雅黑" w:cs="微软雅黑"/>
                <w:i w:val="0"/>
                <w:iCs w:val="0"/>
                <w:caps w:val="0"/>
                <w:color w:val="333333"/>
                <w:spacing w:val="0"/>
                <w:kern w:val="0"/>
                <w:sz w:val="24"/>
                <w:szCs w:val="24"/>
                <w:lang w:val="en-US" w:eastAsia="zh-CN" w:bidi="ar"/>
              </w:rPr>
              <w:t>元</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A24772C">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333333"/>
                <w:spacing w:val="0"/>
                <w:kern w:val="0"/>
                <w:sz w:val="24"/>
                <w:szCs w:val="24"/>
                <w:lang w:val="en-US" w:eastAsia="zh-CN" w:bidi="ar"/>
              </w:rPr>
            </w:pPr>
            <w:r>
              <w:rPr>
                <w:rFonts w:hint="eastAsia" w:ascii="微软雅黑" w:hAnsi="微软雅黑" w:eastAsia="微软雅黑" w:cs="微软雅黑"/>
                <w:i w:val="0"/>
                <w:iCs w:val="0"/>
                <w:caps w:val="0"/>
                <w:color w:val="333333"/>
                <w:spacing w:val="0"/>
                <w:kern w:val="0"/>
                <w:sz w:val="24"/>
                <w:szCs w:val="24"/>
                <w:lang w:val="en-US" w:eastAsia="zh-CN" w:bidi="ar"/>
              </w:rPr>
              <w:t>6,600,000.00</w:t>
            </w:r>
          </w:p>
        </w:tc>
        <w:tc>
          <w:tcPr>
            <w:tcW w:w="108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0309AA9">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333333"/>
                <w:spacing w:val="0"/>
                <w:kern w:val="0"/>
                <w:sz w:val="24"/>
                <w:szCs w:val="24"/>
                <w:lang w:val="en-US" w:eastAsia="zh-CN" w:bidi="ar"/>
              </w:rPr>
            </w:pPr>
            <w:r>
              <w:rPr>
                <w:rFonts w:hint="eastAsia" w:ascii="微软雅黑" w:hAnsi="微软雅黑" w:eastAsia="微软雅黑" w:cs="微软雅黑"/>
                <w:i w:val="0"/>
                <w:iCs w:val="0"/>
                <w:caps w:val="0"/>
                <w:color w:val="333333"/>
                <w:spacing w:val="0"/>
                <w:kern w:val="0"/>
                <w:sz w:val="24"/>
                <w:szCs w:val="24"/>
                <w:lang w:val="en-US" w:eastAsia="zh-CN" w:bidi="ar"/>
              </w:rPr>
              <w:t>总价</w:t>
            </w:r>
          </w:p>
        </w:tc>
        <w:tc>
          <w:tcPr>
            <w:tcW w:w="78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A845851">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333333"/>
                <w:spacing w:val="0"/>
                <w:kern w:val="0"/>
                <w:sz w:val="24"/>
                <w:szCs w:val="24"/>
                <w:lang w:val="en-US" w:eastAsia="zh-CN" w:bidi="ar"/>
              </w:rPr>
            </w:pPr>
            <w:r>
              <w:rPr>
                <w:rFonts w:hint="eastAsia" w:ascii="微软雅黑" w:hAnsi="微软雅黑" w:eastAsia="微软雅黑" w:cs="微软雅黑"/>
                <w:i w:val="0"/>
                <w:iCs w:val="0"/>
                <w:caps w:val="0"/>
                <w:color w:val="333333"/>
                <w:spacing w:val="0"/>
                <w:kern w:val="0"/>
                <w:sz w:val="24"/>
                <w:szCs w:val="24"/>
                <w:lang w:val="en-US" w:eastAsia="zh-CN" w:bidi="ar"/>
              </w:rPr>
              <w:t>无</w:t>
            </w:r>
          </w:p>
        </w:tc>
      </w:tr>
    </w:tbl>
    <w:p w14:paraId="15E2B56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333333"/>
          <w:spacing w:val="0"/>
          <w:kern w:val="0"/>
          <w:sz w:val="24"/>
          <w:szCs w:val="24"/>
          <w:lang w:val="en-US" w:eastAsia="zh-CN" w:bidi="ar"/>
        </w:rPr>
      </w:pPr>
      <w:r>
        <w:rPr>
          <w:rFonts w:hint="eastAsia" w:ascii="微软雅黑" w:hAnsi="微软雅黑" w:eastAsia="微软雅黑" w:cs="微软雅黑"/>
          <w:i w:val="0"/>
          <w:iCs w:val="0"/>
          <w:caps w:val="0"/>
          <w:color w:val="333333"/>
          <w:spacing w:val="0"/>
          <w:kern w:val="0"/>
          <w:sz w:val="24"/>
          <w:szCs w:val="24"/>
          <w:lang w:val="en-US" w:eastAsia="zh-CN" w:bidi="ar"/>
        </w:rPr>
        <w:t>（2）报价明细要求：</w:t>
      </w:r>
    </w:p>
    <w:p w14:paraId="4A948F6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333333"/>
          <w:spacing w:val="0"/>
          <w:kern w:val="0"/>
          <w:sz w:val="24"/>
          <w:szCs w:val="24"/>
          <w:lang w:val="en-US" w:eastAsia="zh-CN" w:bidi="ar"/>
        </w:rPr>
      </w:pPr>
      <w:r>
        <w:rPr>
          <w:rFonts w:hint="eastAsia" w:ascii="微软雅黑" w:hAnsi="微软雅黑" w:eastAsia="微软雅黑" w:cs="微软雅黑"/>
          <w:i w:val="0"/>
          <w:iCs w:val="0"/>
          <w:caps w:val="0"/>
          <w:color w:val="333333"/>
          <w:spacing w:val="0"/>
          <w:kern w:val="0"/>
          <w:sz w:val="24"/>
          <w:szCs w:val="24"/>
          <w:lang w:val="en-US" w:eastAsia="zh-CN" w:bidi="ar"/>
        </w:rPr>
        <w:t>无陪护服务项目采购</w:t>
      </w:r>
    </w:p>
    <w:tbl>
      <w:tblPr>
        <w:tblStyle w:val="1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43"/>
        <w:gridCol w:w="1687"/>
        <w:gridCol w:w="1771"/>
        <w:gridCol w:w="912"/>
        <w:gridCol w:w="785"/>
        <w:gridCol w:w="1689"/>
        <w:gridCol w:w="1042"/>
        <w:gridCol w:w="875"/>
      </w:tblGrid>
      <w:tr w14:paraId="452743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4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97B9A77">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b/>
                <w:bCs/>
                <w:i w:val="0"/>
                <w:iCs w:val="0"/>
                <w:caps w:val="0"/>
                <w:color w:val="333333"/>
                <w:spacing w:val="0"/>
                <w:kern w:val="0"/>
                <w:sz w:val="24"/>
                <w:szCs w:val="24"/>
                <w:lang w:val="en-US" w:eastAsia="zh-CN" w:bidi="ar"/>
              </w:rPr>
            </w:pPr>
            <w:r>
              <w:rPr>
                <w:rFonts w:hint="eastAsia" w:ascii="微软雅黑" w:hAnsi="微软雅黑" w:eastAsia="微软雅黑" w:cs="微软雅黑"/>
                <w:b/>
                <w:bCs/>
                <w:i w:val="0"/>
                <w:iCs w:val="0"/>
                <w:caps w:val="0"/>
                <w:color w:val="333333"/>
                <w:spacing w:val="0"/>
                <w:kern w:val="0"/>
                <w:sz w:val="24"/>
                <w:szCs w:val="24"/>
                <w:lang w:val="en-US" w:eastAsia="zh-CN" w:bidi="ar"/>
              </w:rPr>
              <w:t>序号</w:t>
            </w:r>
          </w:p>
        </w:tc>
        <w:tc>
          <w:tcPr>
            <w:tcW w:w="168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6F37E04">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b/>
                <w:bCs/>
                <w:i w:val="0"/>
                <w:iCs w:val="0"/>
                <w:caps w:val="0"/>
                <w:color w:val="333333"/>
                <w:spacing w:val="0"/>
                <w:kern w:val="0"/>
                <w:sz w:val="24"/>
                <w:szCs w:val="24"/>
                <w:lang w:val="en-US" w:eastAsia="zh-CN" w:bidi="ar"/>
              </w:rPr>
            </w:pPr>
            <w:r>
              <w:rPr>
                <w:rFonts w:hint="eastAsia" w:ascii="微软雅黑" w:hAnsi="微软雅黑" w:eastAsia="微软雅黑" w:cs="微软雅黑"/>
                <w:b/>
                <w:bCs/>
                <w:i w:val="0"/>
                <w:iCs w:val="0"/>
                <w:caps w:val="0"/>
                <w:color w:val="333333"/>
                <w:spacing w:val="0"/>
                <w:kern w:val="0"/>
                <w:sz w:val="24"/>
                <w:szCs w:val="24"/>
                <w:lang w:val="en-US" w:eastAsia="zh-CN" w:bidi="ar"/>
              </w:rPr>
              <w:t>报价明细内容</w:t>
            </w:r>
          </w:p>
        </w:tc>
        <w:tc>
          <w:tcPr>
            <w:tcW w:w="177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DA08209">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b/>
                <w:bCs/>
                <w:i w:val="0"/>
                <w:iCs w:val="0"/>
                <w:caps w:val="0"/>
                <w:color w:val="333333"/>
                <w:spacing w:val="0"/>
                <w:kern w:val="0"/>
                <w:sz w:val="24"/>
                <w:szCs w:val="24"/>
                <w:lang w:val="en-US" w:eastAsia="zh-CN" w:bidi="ar"/>
              </w:rPr>
            </w:pPr>
            <w:r>
              <w:rPr>
                <w:rFonts w:hint="eastAsia" w:ascii="微软雅黑" w:hAnsi="微软雅黑" w:eastAsia="微软雅黑" w:cs="微软雅黑"/>
                <w:b/>
                <w:bCs/>
                <w:i w:val="0"/>
                <w:iCs w:val="0"/>
                <w:caps w:val="0"/>
                <w:color w:val="333333"/>
                <w:spacing w:val="0"/>
                <w:kern w:val="0"/>
                <w:sz w:val="24"/>
                <w:szCs w:val="24"/>
                <w:lang w:val="en-US" w:eastAsia="zh-CN" w:bidi="ar"/>
              </w:rPr>
              <w:t>报价要求</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FCABC03">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b/>
                <w:bCs/>
                <w:i w:val="0"/>
                <w:iCs w:val="0"/>
                <w:caps w:val="0"/>
                <w:color w:val="333333"/>
                <w:spacing w:val="0"/>
                <w:kern w:val="0"/>
                <w:sz w:val="24"/>
                <w:szCs w:val="24"/>
                <w:lang w:val="en-US" w:eastAsia="zh-CN" w:bidi="ar"/>
              </w:rPr>
            </w:pPr>
            <w:r>
              <w:rPr>
                <w:rFonts w:hint="eastAsia" w:ascii="微软雅黑" w:hAnsi="微软雅黑" w:eastAsia="微软雅黑" w:cs="微软雅黑"/>
                <w:b/>
                <w:bCs/>
                <w:i w:val="0"/>
                <w:iCs w:val="0"/>
                <w:caps w:val="0"/>
                <w:color w:val="333333"/>
                <w:spacing w:val="0"/>
                <w:kern w:val="0"/>
                <w:sz w:val="24"/>
                <w:szCs w:val="24"/>
                <w:lang w:val="en-US" w:eastAsia="zh-CN" w:bidi="ar"/>
              </w:rPr>
              <w:t>计量单位</w:t>
            </w:r>
          </w:p>
        </w:tc>
        <w:tc>
          <w:tcPr>
            <w:tcW w:w="78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A822E26">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b/>
                <w:bCs/>
                <w:i w:val="0"/>
                <w:iCs w:val="0"/>
                <w:caps w:val="0"/>
                <w:color w:val="333333"/>
                <w:spacing w:val="0"/>
                <w:kern w:val="0"/>
                <w:sz w:val="24"/>
                <w:szCs w:val="24"/>
                <w:lang w:val="en-US" w:eastAsia="zh-CN" w:bidi="ar"/>
              </w:rPr>
            </w:pPr>
            <w:r>
              <w:rPr>
                <w:rFonts w:hint="eastAsia" w:ascii="微软雅黑" w:hAnsi="微软雅黑" w:eastAsia="微软雅黑" w:cs="微软雅黑"/>
                <w:b/>
                <w:bCs/>
                <w:i w:val="0"/>
                <w:iCs w:val="0"/>
                <w:caps w:val="0"/>
                <w:color w:val="333333"/>
                <w:spacing w:val="0"/>
                <w:kern w:val="0"/>
                <w:sz w:val="24"/>
                <w:szCs w:val="24"/>
                <w:lang w:val="en-US" w:eastAsia="zh-CN" w:bidi="ar"/>
              </w:rPr>
              <w:t>报价单位</w:t>
            </w:r>
          </w:p>
        </w:tc>
        <w:tc>
          <w:tcPr>
            <w:tcW w:w="168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DE078EB">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b/>
                <w:bCs/>
                <w:i w:val="0"/>
                <w:iCs w:val="0"/>
                <w:caps w:val="0"/>
                <w:color w:val="333333"/>
                <w:spacing w:val="0"/>
                <w:kern w:val="0"/>
                <w:sz w:val="24"/>
                <w:szCs w:val="24"/>
                <w:lang w:val="en-US" w:eastAsia="zh-CN" w:bidi="ar"/>
              </w:rPr>
            </w:pPr>
            <w:r>
              <w:rPr>
                <w:rFonts w:hint="eastAsia" w:ascii="微软雅黑" w:hAnsi="微软雅黑" w:eastAsia="微软雅黑" w:cs="微软雅黑"/>
                <w:b/>
                <w:bCs/>
                <w:i w:val="0"/>
                <w:iCs w:val="0"/>
                <w:caps w:val="0"/>
                <w:color w:val="333333"/>
                <w:spacing w:val="0"/>
                <w:kern w:val="0"/>
                <w:sz w:val="24"/>
                <w:szCs w:val="24"/>
                <w:lang w:val="en-US" w:eastAsia="zh-CN" w:bidi="ar"/>
              </w:rPr>
              <w:t>最高限价</w:t>
            </w:r>
          </w:p>
        </w:tc>
        <w:tc>
          <w:tcPr>
            <w:tcW w:w="104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C9CD264">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b/>
                <w:bCs/>
                <w:i w:val="0"/>
                <w:iCs w:val="0"/>
                <w:caps w:val="0"/>
                <w:color w:val="333333"/>
                <w:spacing w:val="0"/>
                <w:kern w:val="0"/>
                <w:sz w:val="24"/>
                <w:szCs w:val="24"/>
                <w:lang w:val="en-US" w:eastAsia="zh-CN" w:bidi="ar"/>
              </w:rPr>
            </w:pPr>
            <w:r>
              <w:rPr>
                <w:rFonts w:hint="eastAsia" w:ascii="微软雅黑" w:hAnsi="微软雅黑" w:eastAsia="微软雅黑" w:cs="微软雅黑"/>
                <w:b/>
                <w:bCs/>
                <w:i w:val="0"/>
                <w:iCs w:val="0"/>
                <w:caps w:val="0"/>
                <w:color w:val="333333"/>
                <w:spacing w:val="0"/>
                <w:kern w:val="0"/>
                <w:sz w:val="24"/>
                <w:szCs w:val="24"/>
                <w:lang w:val="en-US" w:eastAsia="zh-CN" w:bidi="ar"/>
              </w:rPr>
              <w:t>价款形式</w:t>
            </w:r>
          </w:p>
        </w:tc>
        <w:tc>
          <w:tcPr>
            <w:tcW w:w="87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4A89140">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b/>
                <w:bCs/>
                <w:i w:val="0"/>
                <w:iCs w:val="0"/>
                <w:caps w:val="0"/>
                <w:color w:val="333333"/>
                <w:spacing w:val="0"/>
                <w:kern w:val="0"/>
                <w:sz w:val="24"/>
                <w:szCs w:val="24"/>
                <w:lang w:val="en-US" w:eastAsia="zh-CN" w:bidi="ar"/>
              </w:rPr>
            </w:pPr>
            <w:r>
              <w:rPr>
                <w:rFonts w:hint="eastAsia" w:ascii="微软雅黑" w:hAnsi="微软雅黑" w:eastAsia="微软雅黑" w:cs="微软雅黑"/>
                <w:b/>
                <w:bCs/>
                <w:i w:val="0"/>
                <w:iCs w:val="0"/>
                <w:caps w:val="0"/>
                <w:color w:val="333333"/>
                <w:spacing w:val="0"/>
                <w:kern w:val="0"/>
                <w:sz w:val="24"/>
                <w:szCs w:val="24"/>
                <w:lang w:val="en-US" w:eastAsia="zh-CN" w:bidi="ar"/>
              </w:rPr>
              <w:t>报价说明</w:t>
            </w:r>
          </w:p>
        </w:tc>
      </w:tr>
      <w:tr w14:paraId="5C4A0E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4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B4A3BF1">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333333"/>
                <w:spacing w:val="0"/>
                <w:kern w:val="0"/>
                <w:sz w:val="24"/>
                <w:szCs w:val="24"/>
                <w:lang w:val="en-US" w:eastAsia="zh-CN" w:bidi="ar"/>
              </w:rPr>
            </w:pPr>
            <w:r>
              <w:rPr>
                <w:rFonts w:hint="eastAsia" w:ascii="微软雅黑" w:hAnsi="微软雅黑" w:eastAsia="微软雅黑" w:cs="微软雅黑"/>
                <w:i w:val="0"/>
                <w:iCs w:val="0"/>
                <w:caps w:val="0"/>
                <w:color w:val="333333"/>
                <w:spacing w:val="0"/>
                <w:kern w:val="0"/>
                <w:sz w:val="24"/>
                <w:szCs w:val="24"/>
                <w:lang w:val="en-US" w:eastAsia="zh-CN" w:bidi="ar"/>
              </w:rPr>
              <w:t>1</w:t>
            </w:r>
          </w:p>
        </w:tc>
        <w:tc>
          <w:tcPr>
            <w:tcW w:w="168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8AB86FF">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333333"/>
                <w:spacing w:val="0"/>
                <w:kern w:val="0"/>
                <w:sz w:val="24"/>
                <w:szCs w:val="24"/>
                <w:lang w:val="en-US" w:eastAsia="zh-CN" w:bidi="ar"/>
              </w:rPr>
            </w:pPr>
            <w:r>
              <w:rPr>
                <w:rFonts w:hint="eastAsia" w:ascii="微软雅黑" w:hAnsi="微软雅黑" w:eastAsia="微软雅黑" w:cs="微软雅黑"/>
                <w:i w:val="0"/>
                <w:iCs w:val="0"/>
                <w:caps w:val="0"/>
                <w:color w:val="333333"/>
                <w:spacing w:val="0"/>
                <w:kern w:val="0"/>
                <w:sz w:val="24"/>
                <w:szCs w:val="24"/>
                <w:lang w:val="en-US" w:eastAsia="zh-CN" w:bidi="ar"/>
              </w:rPr>
              <w:t>无陪护服务项目采购</w:t>
            </w:r>
          </w:p>
        </w:tc>
        <w:tc>
          <w:tcPr>
            <w:tcW w:w="177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B61CF20">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333333"/>
                <w:spacing w:val="0"/>
                <w:kern w:val="0"/>
                <w:sz w:val="24"/>
                <w:szCs w:val="24"/>
                <w:lang w:val="en-US" w:eastAsia="zh-CN" w:bidi="ar"/>
              </w:rPr>
            </w:pPr>
            <w:r>
              <w:rPr>
                <w:rFonts w:hint="eastAsia" w:ascii="微软雅黑" w:hAnsi="微软雅黑" w:eastAsia="微软雅黑" w:cs="微软雅黑"/>
                <w:i w:val="0"/>
                <w:iCs w:val="0"/>
                <w:caps w:val="0"/>
                <w:color w:val="333333"/>
                <w:spacing w:val="0"/>
                <w:kern w:val="0"/>
                <w:sz w:val="24"/>
                <w:szCs w:val="24"/>
                <w:lang w:val="en-US" w:eastAsia="zh-CN" w:bidi="ar"/>
              </w:rPr>
              <w:t>无陪护服务项目采购</w:t>
            </w:r>
          </w:p>
        </w:tc>
        <w:tc>
          <w:tcPr>
            <w:tcW w:w="91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650C9ED">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333333"/>
                <w:spacing w:val="0"/>
                <w:kern w:val="0"/>
                <w:sz w:val="24"/>
                <w:szCs w:val="24"/>
                <w:lang w:val="en-US" w:eastAsia="zh-CN" w:bidi="ar"/>
              </w:rPr>
            </w:pPr>
            <w:r>
              <w:rPr>
                <w:rFonts w:hint="eastAsia" w:ascii="微软雅黑" w:hAnsi="微软雅黑" w:eastAsia="微软雅黑" w:cs="微软雅黑"/>
                <w:i w:val="0"/>
                <w:iCs w:val="0"/>
                <w:caps w:val="0"/>
                <w:color w:val="333333"/>
                <w:spacing w:val="0"/>
                <w:kern w:val="0"/>
                <w:sz w:val="24"/>
                <w:szCs w:val="24"/>
                <w:lang w:val="en-US" w:eastAsia="zh-CN" w:bidi="ar"/>
              </w:rPr>
              <w:t>年</w:t>
            </w:r>
          </w:p>
        </w:tc>
        <w:tc>
          <w:tcPr>
            <w:tcW w:w="78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BC9AAF9">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333333"/>
                <w:spacing w:val="0"/>
                <w:kern w:val="0"/>
                <w:sz w:val="24"/>
                <w:szCs w:val="24"/>
                <w:lang w:val="en-US" w:eastAsia="zh-CN" w:bidi="ar"/>
              </w:rPr>
            </w:pPr>
            <w:r>
              <w:rPr>
                <w:rFonts w:hint="eastAsia" w:ascii="微软雅黑" w:hAnsi="微软雅黑" w:eastAsia="微软雅黑" w:cs="微软雅黑"/>
                <w:i w:val="0"/>
                <w:iCs w:val="0"/>
                <w:caps w:val="0"/>
                <w:color w:val="333333"/>
                <w:spacing w:val="0"/>
                <w:kern w:val="0"/>
                <w:sz w:val="24"/>
                <w:szCs w:val="24"/>
                <w:lang w:val="en-US" w:eastAsia="zh-CN" w:bidi="ar"/>
              </w:rPr>
              <w:t>元</w:t>
            </w:r>
          </w:p>
        </w:tc>
        <w:tc>
          <w:tcPr>
            <w:tcW w:w="1689"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215EF3F">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333333"/>
                <w:spacing w:val="0"/>
                <w:kern w:val="0"/>
                <w:sz w:val="24"/>
                <w:szCs w:val="24"/>
                <w:lang w:val="en-US" w:eastAsia="zh-CN" w:bidi="ar"/>
              </w:rPr>
            </w:pPr>
            <w:r>
              <w:rPr>
                <w:rFonts w:hint="eastAsia" w:ascii="微软雅黑" w:hAnsi="微软雅黑" w:eastAsia="微软雅黑" w:cs="微软雅黑"/>
                <w:i w:val="0"/>
                <w:iCs w:val="0"/>
                <w:caps w:val="0"/>
                <w:color w:val="333333"/>
                <w:spacing w:val="0"/>
                <w:kern w:val="0"/>
                <w:sz w:val="24"/>
                <w:szCs w:val="24"/>
                <w:lang w:val="en-US" w:eastAsia="zh-CN" w:bidi="ar"/>
              </w:rPr>
              <w:t>6,600,000.00</w:t>
            </w:r>
          </w:p>
        </w:tc>
        <w:tc>
          <w:tcPr>
            <w:tcW w:w="104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3646DE9">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333333"/>
                <w:spacing w:val="0"/>
                <w:kern w:val="0"/>
                <w:sz w:val="24"/>
                <w:szCs w:val="24"/>
                <w:lang w:val="en-US" w:eastAsia="zh-CN" w:bidi="ar"/>
              </w:rPr>
            </w:pPr>
            <w:r>
              <w:rPr>
                <w:rFonts w:hint="eastAsia" w:ascii="微软雅黑" w:hAnsi="微软雅黑" w:eastAsia="微软雅黑" w:cs="微软雅黑"/>
                <w:i w:val="0"/>
                <w:iCs w:val="0"/>
                <w:caps w:val="0"/>
                <w:color w:val="333333"/>
                <w:spacing w:val="0"/>
                <w:kern w:val="0"/>
                <w:sz w:val="24"/>
                <w:szCs w:val="24"/>
                <w:lang w:val="en-US" w:eastAsia="zh-CN" w:bidi="ar"/>
              </w:rPr>
              <w:t>总价</w:t>
            </w:r>
          </w:p>
        </w:tc>
        <w:tc>
          <w:tcPr>
            <w:tcW w:w="87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60FA414">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333333"/>
                <w:spacing w:val="0"/>
                <w:kern w:val="0"/>
                <w:sz w:val="24"/>
                <w:szCs w:val="24"/>
                <w:lang w:val="en-US" w:eastAsia="zh-CN" w:bidi="ar"/>
              </w:rPr>
            </w:pPr>
            <w:r>
              <w:rPr>
                <w:rFonts w:hint="eastAsia" w:ascii="微软雅黑" w:hAnsi="微软雅黑" w:eastAsia="微软雅黑" w:cs="微软雅黑"/>
                <w:i w:val="0"/>
                <w:iCs w:val="0"/>
                <w:caps w:val="0"/>
                <w:color w:val="333333"/>
                <w:spacing w:val="0"/>
                <w:kern w:val="0"/>
                <w:sz w:val="24"/>
                <w:szCs w:val="24"/>
                <w:lang w:val="en-US" w:eastAsia="zh-CN" w:bidi="ar"/>
              </w:rPr>
              <w:t>无</w:t>
            </w:r>
          </w:p>
        </w:tc>
      </w:tr>
    </w:tbl>
    <w:p w14:paraId="09ECA99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rFonts w:hint="eastAsia" w:ascii="微软雅黑" w:hAnsi="微软雅黑" w:eastAsia="微软雅黑" w:cs="微软雅黑"/>
          <w:i w:val="0"/>
          <w:iCs w:val="0"/>
          <w:caps w:val="0"/>
          <w:color w:val="333333"/>
          <w:spacing w:val="0"/>
          <w:sz w:val="24"/>
          <w:szCs w:val="24"/>
          <w:shd w:val="clear" w:fill="FFFFFF"/>
        </w:rPr>
        <w:t> </w:t>
      </w:r>
    </w:p>
    <w:p w14:paraId="28F2C44B">
      <w:pPr>
        <w:rPr>
          <w:rFonts w:hint="eastAsia" w:ascii="微软雅黑" w:hAnsi="微软雅黑" w:eastAsia="微软雅黑" w:cs="微软雅黑"/>
          <w:i w:val="0"/>
          <w:iCs w:val="0"/>
          <w:caps w:val="0"/>
          <w:color w:val="333333"/>
          <w:spacing w:val="0"/>
          <w:sz w:val="39"/>
          <w:szCs w:val="39"/>
          <w:shd w:val="clear" w:fill="FFFFFF"/>
        </w:rPr>
      </w:pPr>
      <w:r>
        <w:rPr>
          <w:rFonts w:hint="eastAsia" w:ascii="微软雅黑" w:hAnsi="微软雅黑" w:eastAsia="微软雅黑" w:cs="微软雅黑"/>
          <w:i w:val="0"/>
          <w:iCs w:val="0"/>
          <w:caps w:val="0"/>
          <w:color w:val="333333"/>
          <w:spacing w:val="0"/>
          <w:sz w:val="39"/>
          <w:szCs w:val="39"/>
          <w:shd w:val="clear" w:fill="FFFFFF"/>
        </w:rPr>
        <w:br w:type="page"/>
      </w:r>
    </w:p>
    <w:p w14:paraId="2C38E1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微软雅黑" w:hAnsi="微软雅黑" w:eastAsia="微软雅黑" w:cs="微软雅黑"/>
          <w:i w:val="0"/>
          <w:iCs w:val="0"/>
          <w:caps w:val="0"/>
          <w:color w:val="333333"/>
          <w:spacing w:val="0"/>
          <w:sz w:val="39"/>
          <w:szCs w:val="39"/>
        </w:rPr>
      </w:pPr>
      <w:r>
        <w:rPr>
          <w:rFonts w:hint="eastAsia" w:ascii="微软雅黑" w:hAnsi="微软雅黑" w:eastAsia="微软雅黑" w:cs="微软雅黑"/>
          <w:i w:val="0"/>
          <w:iCs w:val="0"/>
          <w:caps w:val="0"/>
          <w:color w:val="333333"/>
          <w:spacing w:val="0"/>
          <w:sz w:val="39"/>
          <w:szCs w:val="39"/>
          <w:shd w:val="clear" w:fill="FFFFFF"/>
        </w:rPr>
        <w:t>第二章 投标人须知前附表</w:t>
      </w:r>
    </w:p>
    <w:p w14:paraId="2DA61C6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一、投标人须知前附表1</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80"/>
        <w:gridCol w:w="1419"/>
        <w:gridCol w:w="7605"/>
      </w:tblGrid>
      <w:tr w14:paraId="715B0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00" w:type="pct"/>
            <w:gridSpan w:val="3"/>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14EF28D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特别提示：本表与招标文件对应章节的内容若不一致，以本表为准。</w:t>
            </w:r>
          </w:p>
        </w:tc>
      </w:tr>
      <w:tr w14:paraId="6FDC2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52"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4C3AE03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color w:val="auto"/>
                <w:sz w:val="24"/>
                <w:szCs w:val="24"/>
              </w:rPr>
            </w:pPr>
            <w:r>
              <w:rPr>
                <w:rFonts w:hint="eastAsia" w:ascii="微软雅黑" w:hAnsi="微软雅黑" w:eastAsia="微软雅黑" w:cs="微软雅黑"/>
                <w:i w:val="0"/>
                <w:iCs w:val="0"/>
                <w:caps w:val="0"/>
                <w:color w:val="auto"/>
                <w:spacing w:val="0"/>
                <w:sz w:val="24"/>
                <w:szCs w:val="24"/>
              </w:rPr>
              <w:t>序号</w:t>
            </w:r>
          </w:p>
        </w:tc>
        <w:tc>
          <w:tcPr>
            <w:tcW w:w="746"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040BF93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color w:val="auto"/>
                <w:sz w:val="24"/>
                <w:szCs w:val="24"/>
              </w:rPr>
            </w:pPr>
            <w:r>
              <w:rPr>
                <w:rFonts w:hint="eastAsia" w:ascii="微软雅黑" w:hAnsi="微软雅黑" w:eastAsia="微软雅黑" w:cs="微软雅黑"/>
                <w:i w:val="0"/>
                <w:iCs w:val="0"/>
                <w:caps w:val="0"/>
                <w:color w:val="auto"/>
                <w:spacing w:val="0"/>
                <w:sz w:val="24"/>
                <w:szCs w:val="24"/>
              </w:rPr>
              <w:t>招标文件</w:t>
            </w:r>
          </w:p>
          <w:p w14:paraId="0E77DA3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color w:val="auto"/>
                <w:sz w:val="24"/>
                <w:szCs w:val="24"/>
              </w:rPr>
            </w:pPr>
            <w:r>
              <w:rPr>
                <w:rFonts w:hint="eastAsia" w:ascii="微软雅黑" w:hAnsi="微软雅黑" w:eastAsia="微软雅黑" w:cs="微软雅黑"/>
                <w:i w:val="0"/>
                <w:iCs w:val="0"/>
                <w:caps w:val="0"/>
                <w:color w:val="auto"/>
                <w:spacing w:val="0"/>
                <w:sz w:val="24"/>
                <w:szCs w:val="24"/>
              </w:rPr>
              <w:t>（第三章）</w:t>
            </w:r>
          </w:p>
        </w:tc>
        <w:tc>
          <w:tcPr>
            <w:tcW w:w="400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58F0AF5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color w:val="auto"/>
                <w:sz w:val="24"/>
                <w:szCs w:val="24"/>
              </w:rPr>
            </w:pPr>
            <w:r>
              <w:rPr>
                <w:rFonts w:hint="eastAsia" w:ascii="微软雅黑" w:hAnsi="微软雅黑" w:eastAsia="微软雅黑" w:cs="微软雅黑"/>
                <w:i w:val="0"/>
                <w:iCs w:val="0"/>
                <w:caps w:val="0"/>
                <w:color w:val="auto"/>
                <w:spacing w:val="0"/>
                <w:sz w:val="24"/>
                <w:szCs w:val="24"/>
              </w:rPr>
              <w:t>编列内容</w:t>
            </w:r>
          </w:p>
        </w:tc>
      </w:tr>
      <w:tr w14:paraId="3AD2E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52"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42FECD0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color w:val="auto"/>
                <w:sz w:val="24"/>
                <w:szCs w:val="24"/>
              </w:rPr>
            </w:pPr>
            <w:r>
              <w:rPr>
                <w:rFonts w:hint="eastAsia" w:ascii="微软雅黑" w:hAnsi="微软雅黑" w:eastAsia="微软雅黑" w:cs="微软雅黑"/>
                <w:i w:val="0"/>
                <w:iCs w:val="0"/>
                <w:caps w:val="0"/>
                <w:color w:val="auto"/>
                <w:spacing w:val="0"/>
                <w:sz w:val="24"/>
                <w:szCs w:val="24"/>
              </w:rPr>
              <w:t>1</w:t>
            </w:r>
          </w:p>
        </w:tc>
        <w:tc>
          <w:tcPr>
            <w:tcW w:w="746"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3B15A69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color w:val="auto"/>
                <w:sz w:val="24"/>
                <w:szCs w:val="24"/>
              </w:rPr>
            </w:pPr>
            <w:r>
              <w:rPr>
                <w:rFonts w:hint="eastAsia" w:ascii="微软雅黑" w:hAnsi="微软雅黑" w:eastAsia="微软雅黑" w:cs="微软雅黑"/>
                <w:i w:val="0"/>
                <w:iCs w:val="0"/>
                <w:caps w:val="0"/>
                <w:color w:val="auto"/>
                <w:spacing w:val="0"/>
                <w:sz w:val="24"/>
                <w:szCs w:val="24"/>
              </w:rPr>
              <w:t>6.1</w:t>
            </w:r>
          </w:p>
        </w:tc>
        <w:tc>
          <w:tcPr>
            <w:tcW w:w="400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5C452B3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color w:val="auto"/>
                <w:sz w:val="24"/>
                <w:szCs w:val="24"/>
              </w:rPr>
            </w:pPr>
            <w:r>
              <w:rPr>
                <w:rFonts w:hint="eastAsia" w:ascii="微软雅黑" w:hAnsi="微软雅黑" w:eastAsia="微软雅黑" w:cs="微软雅黑"/>
                <w:i w:val="0"/>
                <w:iCs w:val="0"/>
                <w:caps w:val="0"/>
                <w:color w:val="auto"/>
                <w:spacing w:val="0"/>
                <w:sz w:val="24"/>
                <w:szCs w:val="24"/>
              </w:rPr>
              <w:t>是否组织现场考察或召开开标前答疑会：采购包1：不组织</w:t>
            </w:r>
          </w:p>
        </w:tc>
      </w:tr>
      <w:tr w14:paraId="3D2AF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2"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7C66ED2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color w:val="auto"/>
                <w:sz w:val="24"/>
                <w:szCs w:val="24"/>
              </w:rPr>
            </w:pPr>
            <w:r>
              <w:rPr>
                <w:rFonts w:hint="eastAsia" w:ascii="微软雅黑" w:hAnsi="微软雅黑" w:eastAsia="微软雅黑" w:cs="微软雅黑"/>
                <w:i w:val="0"/>
                <w:iCs w:val="0"/>
                <w:caps w:val="0"/>
                <w:color w:val="auto"/>
                <w:spacing w:val="0"/>
                <w:sz w:val="24"/>
                <w:szCs w:val="24"/>
              </w:rPr>
              <w:t>2</w:t>
            </w:r>
          </w:p>
        </w:tc>
        <w:tc>
          <w:tcPr>
            <w:tcW w:w="746"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7A4B8C6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color w:val="auto"/>
                <w:sz w:val="24"/>
                <w:szCs w:val="24"/>
              </w:rPr>
            </w:pPr>
            <w:r>
              <w:rPr>
                <w:rFonts w:hint="eastAsia" w:ascii="微软雅黑" w:hAnsi="微软雅黑" w:eastAsia="微软雅黑" w:cs="微软雅黑"/>
                <w:i w:val="0"/>
                <w:iCs w:val="0"/>
                <w:caps w:val="0"/>
                <w:color w:val="auto"/>
                <w:spacing w:val="0"/>
                <w:sz w:val="24"/>
                <w:szCs w:val="24"/>
              </w:rPr>
              <w:t>10.4</w:t>
            </w:r>
          </w:p>
        </w:tc>
        <w:tc>
          <w:tcPr>
            <w:tcW w:w="400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5766EB9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color w:val="auto"/>
                <w:sz w:val="24"/>
                <w:szCs w:val="24"/>
              </w:rPr>
            </w:pPr>
            <w:r>
              <w:rPr>
                <w:rFonts w:hint="eastAsia" w:ascii="微软雅黑" w:hAnsi="微软雅黑" w:eastAsia="微软雅黑" w:cs="微软雅黑"/>
                <w:i w:val="0"/>
                <w:iCs w:val="0"/>
                <w:caps w:val="0"/>
                <w:color w:val="auto"/>
                <w:spacing w:val="0"/>
                <w:sz w:val="24"/>
                <w:szCs w:val="24"/>
              </w:rPr>
              <w:t>投标文件的份数：</w:t>
            </w:r>
          </w:p>
          <w:p w14:paraId="17A43CD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color w:val="auto"/>
                <w:sz w:val="24"/>
                <w:szCs w:val="24"/>
              </w:rPr>
            </w:pPr>
            <w:r>
              <w:rPr>
                <w:rFonts w:hint="eastAsia" w:ascii="微软雅黑" w:hAnsi="微软雅黑" w:eastAsia="微软雅黑" w:cs="微软雅黑"/>
                <w:i w:val="0"/>
                <w:iCs w:val="0"/>
                <w:caps w:val="0"/>
                <w:color w:val="auto"/>
                <w:spacing w:val="0"/>
                <w:sz w:val="24"/>
                <w:szCs w:val="24"/>
              </w:rPr>
              <w:t>（1）可读介质（光盘或U盘） </w:t>
            </w:r>
            <w:r>
              <w:rPr>
                <w:rFonts w:hint="eastAsia" w:ascii="微软雅黑" w:hAnsi="微软雅黑" w:eastAsia="微软雅黑" w:cs="微软雅黑"/>
                <w:i w:val="0"/>
                <w:iCs w:val="0"/>
                <w:caps w:val="0"/>
                <w:color w:val="auto"/>
                <w:spacing w:val="0"/>
                <w:sz w:val="24"/>
                <w:szCs w:val="24"/>
                <w:lang w:val="en-US" w:eastAsia="zh-CN"/>
              </w:rPr>
              <w:t>0</w:t>
            </w:r>
            <w:r>
              <w:rPr>
                <w:rFonts w:hint="eastAsia" w:ascii="微软雅黑" w:hAnsi="微软雅黑" w:eastAsia="微软雅黑" w:cs="微软雅黑"/>
                <w:i w:val="0"/>
                <w:iCs w:val="0"/>
                <w:caps w:val="0"/>
                <w:color w:val="auto"/>
                <w:spacing w:val="0"/>
                <w:sz w:val="24"/>
                <w:szCs w:val="24"/>
              </w:rPr>
              <w:t> 份：投标人应将其上传至福建省政府采购网上公开信息系统的电子投标文件在该可读介质中另存 </w:t>
            </w:r>
            <w:r>
              <w:rPr>
                <w:rFonts w:hint="eastAsia" w:ascii="微软雅黑" w:hAnsi="微软雅黑" w:eastAsia="微软雅黑" w:cs="微软雅黑"/>
                <w:i w:val="0"/>
                <w:iCs w:val="0"/>
                <w:caps w:val="0"/>
                <w:color w:val="auto"/>
                <w:spacing w:val="0"/>
                <w:sz w:val="24"/>
                <w:szCs w:val="24"/>
                <w:lang w:val="en-US" w:eastAsia="zh-CN"/>
              </w:rPr>
              <w:t>0</w:t>
            </w:r>
            <w:r>
              <w:rPr>
                <w:rFonts w:hint="eastAsia" w:ascii="微软雅黑" w:hAnsi="微软雅黑" w:eastAsia="微软雅黑" w:cs="微软雅黑"/>
                <w:i w:val="0"/>
                <w:iCs w:val="0"/>
                <w:caps w:val="0"/>
                <w:color w:val="auto"/>
                <w:spacing w:val="0"/>
                <w:sz w:val="24"/>
                <w:szCs w:val="24"/>
              </w:rPr>
              <w:t> 份。</w:t>
            </w:r>
          </w:p>
          <w:p w14:paraId="35B8B61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color w:val="auto"/>
                <w:sz w:val="24"/>
                <w:szCs w:val="24"/>
              </w:rPr>
            </w:pPr>
            <w:r>
              <w:rPr>
                <w:rFonts w:hint="eastAsia" w:ascii="微软雅黑" w:hAnsi="微软雅黑" w:eastAsia="微软雅黑" w:cs="微软雅黑"/>
                <w:i w:val="0"/>
                <w:iCs w:val="0"/>
                <w:caps w:val="0"/>
                <w:color w:val="auto"/>
                <w:spacing w:val="0"/>
                <w:sz w:val="24"/>
                <w:szCs w:val="24"/>
              </w:rPr>
              <w:t>（2）电子投标文件：详见投标人须知前附表2《关于电子招标投标活动的专门规定》。</w:t>
            </w:r>
          </w:p>
        </w:tc>
      </w:tr>
      <w:tr w14:paraId="53FEF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2"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47334E4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微软雅黑" w:hAnsi="微软雅黑" w:eastAsia="微软雅黑" w:cs="微软雅黑"/>
                <w:i w:val="0"/>
                <w:iCs w:val="0"/>
                <w:caps w:val="0"/>
                <w:color w:val="333333"/>
                <w:spacing w:val="0"/>
                <w:sz w:val="24"/>
                <w:szCs w:val="24"/>
              </w:rPr>
              <w:t>3</w:t>
            </w:r>
          </w:p>
        </w:tc>
        <w:tc>
          <w:tcPr>
            <w:tcW w:w="746"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4342B86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微软雅黑" w:hAnsi="微软雅黑" w:eastAsia="微软雅黑" w:cs="微软雅黑"/>
                <w:i w:val="0"/>
                <w:iCs w:val="0"/>
                <w:caps w:val="0"/>
                <w:color w:val="333333"/>
                <w:spacing w:val="0"/>
                <w:sz w:val="24"/>
                <w:szCs w:val="24"/>
              </w:rPr>
              <w:t>10.7-（1）</w:t>
            </w:r>
          </w:p>
        </w:tc>
        <w:tc>
          <w:tcPr>
            <w:tcW w:w="400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43CC7D6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color w:val="auto"/>
                <w:sz w:val="24"/>
                <w:szCs w:val="24"/>
              </w:rPr>
            </w:pPr>
            <w:r>
              <w:rPr>
                <w:rFonts w:hint="eastAsia" w:ascii="微软雅黑" w:hAnsi="微软雅黑" w:eastAsia="微软雅黑" w:cs="微软雅黑"/>
                <w:i w:val="0"/>
                <w:iCs w:val="0"/>
                <w:caps w:val="0"/>
                <w:color w:val="auto"/>
                <w:spacing w:val="0"/>
                <w:sz w:val="24"/>
                <w:szCs w:val="24"/>
              </w:rPr>
              <w:t>是否允许中标人将本项目的非主体、非关键性工作进行分包：</w:t>
            </w:r>
          </w:p>
          <w:p w14:paraId="3427442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color w:val="auto"/>
                <w:sz w:val="24"/>
                <w:szCs w:val="24"/>
              </w:rPr>
            </w:pPr>
            <w:r>
              <w:rPr>
                <w:rFonts w:hint="eastAsia" w:ascii="微软雅黑" w:hAnsi="微软雅黑" w:eastAsia="微软雅黑" w:cs="微软雅黑"/>
                <w:i w:val="0"/>
                <w:iCs w:val="0"/>
                <w:caps w:val="0"/>
                <w:color w:val="auto"/>
                <w:spacing w:val="0"/>
                <w:sz w:val="24"/>
                <w:szCs w:val="24"/>
              </w:rPr>
              <w:t>采购包1：不允许合同分包</w:t>
            </w:r>
          </w:p>
        </w:tc>
      </w:tr>
      <w:tr w14:paraId="3FD7B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52"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71A1BE7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微软雅黑" w:hAnsi="微软雅黑" w:eastAsia="微软雅黑" w:cs="微软雅黑"/>
                <w:i w:val="0"/>
                <w:iCs w:val="0"/>
                <w:caps w:val="0"/>
                <w:color w:val="333333"/>
                <w:spacing w:val="0"/>
                <w:sz w:val="24"/>
                <w:szCs w:val="24"/>
              </w:rPr>
              <w:t>4</w:t>
            </w:r>
          </w:p>
        </w:tc>
        <w:tc>
          <w:tcPr>
            <w:tcW w:w="746"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1CFFD43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微软雅黑" w:hAnsi="微软雅黑" w:eastAsia="微软雅黑" w:cs="微软雅黑"/>
                <w:i w:val="0"/>
                <w:iCs w:val="0"/>
                <w:caps w:val="0"/>
                <w:color w:val="333333"/>
                <w:spacing w:val="0"/>
                <w:sz w:val="24"/>
                <w:szCs w:val="24"/>
              </w:rPr>
              <w:t>10.8-（1）</w:t>
            </w:r>
          </w:p>
        </w:tc>
        <w:tc>
          <w:tcPr>
            <w:tcW w:w="400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3786AD4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color w:val="auto"/>
                <w:sz w:val="24"/>
                <w:szCs w:val="24"/>
              </w:rPr>
            </w:pPr>
            <w:r>
              <w:rPr>
                <w:rFonts w:hint="eastAsia" w:ascii="微软雅黑" w:hAnsi="微软雅黑" w:eastAsia="微软雅黑" w:cs="微软雅黑"/>
                <w:i w:val="0"/>
                <w:iCs w:val="0"/>
                <w:caps w:val="0"/>
                <w:color w:val="auto"/>
                <w:spacing w:val="0"/>
                <w:sz w:val="24"/>
                <w:szCs w:val="24"/>
              </w:rPr>
              <w:t>投标有效期：投标截止时间起</w:t>
            </w:r>
            <w:r>
              <w:rPr>
                <w:rFonts w:hint="eastAsia" w:ascii="微软雅黑" w:hAnsi="微软雅黑" w:eastAsia="微软雅黑" w:cs="微软雅黑"/>
                <w:i w:val="0"/>
                <w:iCs w:val="0"/>
                <w:caps w:val="0"/>
                <w:color w:val="auto"/>
                <w:spacing w:val="0"/>
                <w:sz w:val="24"/>
                <w:szCs w:val="24"/>
                <w:lang w:val="en-US" w:eastAsia="zh-CN"/>
              </w:rPr>
              <w:t>90</w:t>
            </w:r>
            <w:r>
              <w:rPr>
                <w:rFonts w:hint="eastAsia" w:ascii="微软雅黑" w:hAnsi="微软雅黑" w:eastAsia="微软雅黑" w:cs="微软雅黑"/>
                <w:i w:val="0"/>
                <w:iCs w:val="0"/>
                <w:caps w:val="0"/>
                <w:color w:val="auto"/>
                <w:spacing w:val="0"/>
                <w:sz w:val="24"/>
                <w:szCs w:val="24"/>
              </w:rPr>
              <w:t>个日历日。</w:t>
            </w:r>
          </w:p>
        </w:tc>
      </w:tr>
      <w:tr w14:paraId="010B1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2"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3015E62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微软雅黑" w:hAnsi="微软雅黑" w:eastAsia="微软雅黑" w:cs="微软雅黑"/>
                <w:i w:val="0"/>
                <w:iCs w:val="0"/>
                <w:caps w:val="0"/>
                <w:color w:val="333333"/>
                <w:spacing w:val="0"/>
                <w:sz w:val="24"/>
                <w:szCs w:val="24"/>
              </w:rPr>
              <w:t>5</w:t>
            </w:r>
          </w:p>
        </w:tc>
        <w:tc>
          <w:tcPr>
            <w:tcW w:w="746"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3799C65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微软雅黑" w:hAnsi="微软雅黑" w:eastAsia="微软雅黑" w:cs="微软雅黑"/>
                <w:i w:val="0"/>
                <w:iCs w:val="0"/>
                <w:caps w:val="0"/>
                <w:color w:val="333333"/>
                <w:spacing w:val="0"/>
                <w:sz w:val="24"/>
                <w:szCs w:val="24"/>
              </w:rPr>
              <w:t>12.1</w:t>
            </w:r>
          </w:p>
        </w:tc>
        <w:tc>
          <w:tcPr>
            <w:tcW w:w="400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16376F0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color w:val="auto"/>
                <w:sz w:val="24"/>
                <w:szCs w:val="24"/>
              </w:rPr>
            </w:pPr>
            <w:r>
              <w:rPr>
                <w:rFonts w:hint="eastAsia" w:ascii="微软雅黑" w:hAnsi="微软雅黑" w:eastAsia="微软雅黑" w:cs="微软雅黑"/>
                <w:i w:val="0"/>
                <w:iCs w:val="0"/>
                <w:caps w:val="0"/>
                <w:color w:val="auto"/>
                <w:spacing w:val="0"/>
                <w:sz w:val="24"/>
                <w:szCs w:val="24"/>
              </w:rPr>
              <w:t>确定中标候选人名单：采购包1：3名</w:t>
            </w:r>
          </w:p>
        </w:tc>
      </w:tr>
      <w:tr w14:paraId="1F95A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52"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22A3514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微软雅黑" w:hAnsi="微软雅黑" w:eastAsia="微软雅黑" w:cs="微软雅黑"/>
                <w:i w:val="0"/>
                <w:iCs w:val="0"/>
                <w:caps w:val="0"/>
                <w:color w:val="333333"/>
                <w:spacing w:val="0"/>
                <w:sz w:val="24"/>
                <w:szCs w:val="24"/>
              </w:rPr>
              <w:t>6</w:t>
            </w:r>
          </w:p>
        </w:tc>
        <w:tc>
          <w:tcPr>
            <w:tcW w:w="746"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042F26F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微软雅黑" w:hAnsi="微软雅黑" w:eastAsia="微软雅黑" w:cs="微软雅黑"/>
                <w:i w:val="0"/>
                <w:iCs w:val="0"/>
                <w:caps w:val="0"/>
                <w:color w:val="333333"/>
                <w:spacing w:val="0"/>
                <w:sz w:val="24"/>
                <w:szCs w:val="24"/>
              </w:rPr>
              <w:t>12.2</w:t>
            </w:r>
          </w:p>
        </w:tc>
        <w:tc>
          <w:tcPr>
            <w:tcW w:w="400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5DD4B54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color w:val="auto"/>
                <w:sz w:val="24"/>
                <w:szCs w:val="24"/>
              </w:rPr>
            </w:pPr>
            <w:r>
              <w:rPr>
                <w:rFonts w:hint="eastAsia" w:ascii="微软雅黑" w:hAnsi="微软雅黑" w:eastAsia="微软雅黑" w:cs="微软雅黑"/>
                <w:i w:val="0"/>
                <w:iCs w:val="0"/>
                <w:caps w:val="0"/>
                <w:color w:val="auto"/>
                <w:spacing w:val="0"/>
                <w:sz w:val="24"/>
                <w:szCs w:val="24"/>
              </w:rPr>
              <w:t>本项目中标人的确定（以采购包为单位）：</w:t>
            </w:r>
          </w:p>
          <w:p w14:paraId="42199E8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color w:val="auto"/>
                <w:sz w:val="24"/>
                <w:szCs w:val="24"/>
              </w:rPr>
            </w:pPr>
            <w:r>
              <w:rPr>
                <w:rFonts w:hint="eastAsia" w:ascii="微软雅黑" w:hAnsi="微软雅黑" w:eastAsia="微软雅黑" w:cs="微软雅黑"/>
                <w:i w:val="0"/>
                <w:iCs w:val="0"/>
                <w:caps w:val="0"/>
                <w:color w:val="auto"/>
                <w:spacing w:val="0"/>
                <w:sz w:val="24"/>
                <w:szCs w:val="24"/>
              </w:rPr>
              <w:t>（1）采购人应在政府采购招投标管理办法规定的时限内确定中标人</w:t>
            </w:r>
            <w:r>
              <w:rPr>
                <w:rFonts w:hint="eastAsia" w:ascii="微软雅黑" w:hAnsi="微软雅黑" w:eastAsia="微软雅黑" w:cs="微软雅黑"/>
                <w:i w:val="0"/>
                <w:iCs w:val="0"/>
                <w:caps w:val="0"/>
                <w:color w:val="auto"/>
                <w:spacing w:val="0"/>
                <w:sz w:val="24"/>
                <w:szCs w:val="24"/>
                <w:lang w:eastAsia="zh-CN"/>
              </w:rPr>
              <w:t>。</w:t>
            </w:r>
            <w:r>
              <w:rPr>
                <w:rFonts w:hint="eastAsia" w:ascii="微软雅黑" w:hAnsi="微软雅黑" w:eastAsia="微软雅黑" w:cs="微软雅黑"/>
                <w:i w:val="0"/>
                <w:iCs w:val="0"/>
                <w:caps w:val="0"/>
                <w:color w:val="auto"/>
                <w:spacing w:val="0"/>
                <w:sz w:val="24"/>
                <w:szCs w:val="24"/>
              </w:rPr>
              <w:t>（2）若出现中标候选人并列情形，则按照下列方式确定中标人：</w:t>
            </w:r>
          </w:p>
          <w:p w14:paraId="0167EBE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color w:val="auto"/>
                <w:sz w:val="24"/>
                <w:szCs w:val="24"/>
              </w:rPr>
            </w:pPr>
            <w:r>
              <w:rPr>
                <w:rFonts w:hint="eastAsia" w:ascii="微软雅黑" w:hAnsi="微软雅黑" w:eastAsia="微软雅黑" w:cs="微软雅黑"/>
                <w:i w:val="0"/>
                <w:iCs w:val="0"/>
                <w:caps w:val="0"/>
                <w:color w:val="auto"/>
                <w:spacing w:val="0"/>
                <w:sz w:val="24"/>
                <w:szCs w:val="24"/>
              </w:rPr>
              <w:t>①招标文件规定的方式：</w:t>
            </w:r>
          </w:p>
          <w:p w14:paraId="7029EA53">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Chars="0" w:right="0" w:rightChars="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评标结果按评审后得分由高到低顺序排列。得分相同的，按投标报价由低到高顺序排列；b.投标报价相同的，按技术项得分由高到低顺序排列；c.技术项得分相同的，采取随机抽取的方式确定。（备注：本条款与招标文件其他条款约定不一致的，以本条款为准。）</w:t>
            </w:r>
          </w:p>
          <w:p w14:paraId="47AD23E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eastAsia="微软雅黑"/>
                <w:color w:val="auto"/>
                <w:sz w:val="24"/>
                <w:szCs w:val="24"/>
                <w:lang w:val="en-US" w:eastAsia="zh-CN"/>
              </w:rPr>
            </w:pPr>
            <w:r>
              <w:rPr>
                <w:rFonts w:hint="eastAsia" w:ascii="微软雅黑" w:hAnsi="微软雅黑" w:eastAsia="微软雅黑" w:cs="微软雅黑"/>
                <w:i w:val="0"/>
                <w:iCs w:val="0"/>
                <w:caps w:val="0"/>
                <w:color w:val="auto"/>
                <w:spacing w:val="0"/>
                <w:sz w:val="24"/>
                <w:szCs w:val="24"/>
              </w:rPr>
              <w:t>②若本款第①点规定方式为“无”，则按照下列方式确定：</w:t>
            </w:r>
            <w:r>
              <w:rPr>
                <w:rFonts w:hint="eastAsia" w:eastAsia="微软雅黑"/>
                <w:color w:val="auto"/>
                <w:sz w:val="24"/>
                <w:szCs w:val="24"/>
                <w:lang w:val="en-US" w:eastAsia="zh-CN"/>
              </w:rPr>
              <w:t>无</w:t>
            </w:r>
          </w:p>
          <w:p w14:paraId="1AFB12C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color w:val="auto"/>
                <w:sz w:val="24"/>
                <w:szCs w:val="24"/>
              </w:rPr>
            </w:pPr>
            <w:r>
              <w:rPr>
                <w:rFonts w:hint="eastAsia" w:ascii="微软雅黑" w:hAnsi="微软雅黑" w:eastAsia="微软雅黑" w:cs="微软雅黑"/>
                <w:i w:val="0"/>
                <w:iCs w:val="0"/>
                <w:caps w:val="0"/>
                <w:color w:val="auto"/>
                <w:spacing w:val="0"/>
                <w:sz w:val="24"/>
                <w:szCs w:val="24"/>
              </w:rPr>
              <w:t>③若本款第①、②点规定方式均为“无”，则按照下列方式确定：随机抽取。</w:t>
            </w:r>
          </w:p>
          <w:p w14:paraId="72ED2B5E">
            <w:pPr>
              <w:pStyle w:val="11"/>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rPr>
              <w:t>本项目确定的中标人家数：</w:t>
            </w:r>
          </w:p>
          <w:p w14:paraId="19A81AE9">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Chars="0" w:right="0" w:rightChars="0"/>
              <w:jc w:val="left"/>
              <w:rPr>
                <w:color w:val="auto"/>
                <w:sz w:val="24"/>
                <w:szCs w:val="24"/>
              </w:rPr>
            </w:pPr>
            <w:r>
              <w:rPr>
                <w:rFonts w:hint="eastAsia" w:ascii="微软雅黑" w:hAnsi="微软雅黑" w:eastAsia="微软雅黑" w:cs="微软雅黑"/>
                <w:i w:val="0"/>
                <w:iCs w:val="0"/>
                <w:caps w:val="0"/>
                <w:color w:val="auto"/>
                <w:spacing w:val="0"/>
                <w:sz w:val="24"/>
                <w:szCs w:val="24"/>
              </w:rPr>
              <w:t>采购包1：1名</w:t>
            </w:r>
          </w:p>
        </w:tc>
      </w:tr>
      <w:tr w14:paraId="4FB21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52"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50EE380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微软雅黑" w:hAnsi="微软雅黑" w:eastAsia="微软雅黑" w:cs="微软雅黑"/>
                <w:i w:val="0"/>
                <w:iCs w:val="0"/>
                <w:caps w:val="0"/>
                <w:color w:val="333333"/>
                <w:spacing w:val="0"/>
                <w:sz w:val="24"/>
                <w:szCs w:val="24"/>
              </w:rPr>
              <w:t>7</w:t>
            </w:r>
          </w:p>
        </w:tc>
        <w:tc>
          <w:tcPr>
            <w:tcW w:w="746"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2FA49EF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微软雅黑" w:hAnsi="微软雅黑" w:eastAsia="微软雅黑" w:cs="微软雅黑"/>
                <w:i w:val="0"/>
                <w:iCs w:val="0"/>
                <w:caps w:val="0"/>
                <w:color w:val="333333"/>
                <w:spacing w:val="0"/>
                <w:sz w:val="24"/>
                <w:szCs w:val="24"/>
              </w:rPr>
              <w:t>13.2</w:t>
            </w:r>
          </w:p>
        </w:tc>
        <w:tc>
          <w:tcPr>
            <w:tcW w:w="400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0C57BAB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合</w:t>
            </w:r>
            <w:r>
              <w:rPr>
                <w:rFonts w:hint="eastAsia" w:ascii="微软雅黑" w:hAnsi="微软雅黑" w:eastAsia="微软雅黑" w:cs="微软雅黑"/>
                <w:i w:val="0"/>
                <w:iCs w:val="0"/>
                <w:caps w:val="0"/>
                <w:color w:val="auto"/>
                <w:spacing w:val="0"/>
                <w:sz w:val="24"/>
                <w:szCs w:val="24"/>
              </w:rPr>
              <w:t>同签订时限：自中标通知书发出之日起30个日历日内。</w:t>
            </w:r>
          </w:p>
        </w:tc>
      </w:tr>
      <w:tr w14:paraId="47E5C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2"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2B91E3F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微软雅黑" w:hAnsi="微软雅黑" w:eastAsia="微软雅黑" w:cs="微软雅黑"/>
                <w:i w:val="0"/>
                <w:iCs w:val="0"/>
                <w:caps w:val="0"/>
                <w:color w:val="333333"/>
                <w:spacing w:val="0"/>
                <w:sz w:val="24"/>
                <w:szCs w:val="24"/>
              </w:rPr>
              <w:t>8</w:t>
            </w:r>
          </w:p>
        </w:tc>
        <w:tc>
          <w:tcPr>
            <w:tcW w:w="746"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6ED5C2D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微软雅黑" w:hAnsi="微软雅黑" w:eastAsia="微软雅黑" w:cs="微软雅黑"/>
                <w:i w:val="0"/>
                <w:iCs w:val="0"/>
                <w:caps w:val="0"/>
                <w:color w:val="333333"/>
                <w:spacing w:val="0"/>
                <w:sz w:val="24"/>
                <w:szCs w:val="24"/>
              </w:rPr>
              <w:t>15.1-（2）</w:t>
            </w:r>
          </w:p>
        </w:tc>
        <w:tc>
          <w:tcPr>
            <w:tcW w:w="400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2B04A6E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质疑函原件应采用下列方式提交：书面形式。</w:t>
            </w:r>
          </w:p>
        </w:tc>
      </w:tr>
      <w:tr w14:paraId="415E3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2"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272A752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微软雅黑" w:hAnsi="微软雅黑" w:eastAsia="微软雅黑" w:cs="微软雅黑"/>
                <w:i w:val="0"/>
                <w:iCs w:val="0"/>
                <w:caps w:val="0"/>
                <w:color w:val="333333"/>
                <w:spacing w:val="0"/>
                <w:sz w:val="24"/>
                <w:szCs w:val="24"/>
              </w:rPr>
              <w:t>9</w:t>
            </w:r>
          </w:p>
        </w:tc>
        <w:tc>
          <w:tcPr>
            <w:tcW w:w="746"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3FAA58A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微软雅黑" w:hAnsi="微软雅黑" w:eastAsia="微软雅黑" w:cs="微软雅黑"/>
                <w:i w:val="0"/>
                <w:iCs w:val="0"/>
                <w:caps w:val="0"/>
                <w:color w:val="333333"/>
                <w:spacing w:val="0"/>
                <w:sz w:val="24"/>
                <w:szCs w:val="24"/>
              </w:rPr>
              <w:t>15.4</w:t>
            </w:r>
          </w:p>
        </w:tc>
        <w:tc>
          <w:tcPr>
            <w:tcW w:w="400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171D266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招标文件的质疑</w:t>
            </w:r>
          </w:p>
          <w:p w14:paraId="73FE74F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（1）潜在投标人可在质疑时效期间内对招标文件以书面形式提出质疑。</w:t>
            </w:r>
          </w:p>
          <w:p w14:paraId="0D17E75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（2）质疑时效期间：应在依法获取招标文件之日起7个工作日内向 福建博文招标代理有限公司 提出，依法获取招标文件的时间以福建省政府采购网上公开信息系统记载的为准。</w:t>
            </w:r>
          </w:p>
          <w:p w14:paraId="1B8B665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※除上述规定外，对招标文件提出的质疑还应符合招标文件第三章第15.1条的有关规定。</w:t>
            </w:r>
          </w:p>
        </w:tc>
      </w:tr>
      <w:tr w14:paraId="1C24A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2"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14C6845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微软雅黑" w:hAnsi="微软雅黑" w:eastAsia="微软雅黑" w:cs="微软雅黑"/>
                <w:i w:val="0"/>
                <w:iCs w:val="0"/>
                <w:caps w:val="0"/>
                <w:color w:val="333333"/>
                <w:spacing w:val="0"/>
                <w:sz w:val="24"/>
                <w:szCs w:val="24"/>
              </w:rPr>
              <w:t>10</w:t>
            </w:r>
          </w:p>
        </w:tc>
        <w:tc>
          <w:tcPr>
            <w:tcW w:w="746"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0AF1D52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微软雅黑" w:hAnsi="微软雅黑" w:eastAsia="微软雅黑" w:cs="微软雅黑"/>
                <w:i w:val="0"/>
                <w:iCs w:val="0"/>
                <w:caps w:val="0"/>
                <w:color w:val="333333"/>
                <w:spacing w:val="0"/>
                <w:sz w:val="24"/>
                <w:szCs w:val="24"/>
              </w:rPr>
              <w:t>16.1</w:t>
            </w:r>
          </w:p>
        </w:tc>
        <w:tc>
          <w:tcPr>
            <w:tcW w:w="400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339648F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监督管理部门：厦门市财政局（仅限依法进行政府采购的货物或服务类项目）。</w:t>
            </w:r>
          </w:p>
        </w:tc>
      </w:tr>
      <w:tr w14:paraId="42288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2"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6416040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微软雅黑" w:hAnsi="微软雅黑" w:eastAsia="微软雅黑" w:cs="微软雅黑"/>
                <w:i w:val="0"/>
                <w:iCs w:val="0"/>
                <w:caps w:val="0"/>
                <w:color w:val="333333"/>
                <w:spacing w:val="0"/>
                <w:sz w:val="24"/>
                <w:szCs w:val="24"/>
              </w:rPr>
              <w:t>11</w:t>
            </w:r>
          </w:p>
        </w:tc>
        <w:tc>
          <w:tcPr>
            <w:tcW w:w="746"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4312026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微软雅黑" w:hAnsi="微软雅黑" w:eastAsia="微软雅黑" w:cs="微软雅黑"/>
                <w:i w:val="0"/>
                <w:iCs w:val="0"/>
                <w:caps w:val="0"/>
                <w:color w:val="333333"/>
                <w:spacing w:val="0"/>
                <w:sz w:val="24"/>
                <w:szCs w:val="24"/>
              </w:rPr>
              <w:t>18.1</w:t>
            </w:r>
          </w:p>
        </w:tc>
        <w:tc>
          <w:tcPr>
            <w:tcW w:w="400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007DE48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财政部和福建省财政厅指定的政府采购信息发布媒体（以下简称：“指定媒体”）：</w:t>
            </w:r>
          </w:p>
          <w:p w14:paraId="6741A4E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（1）中国政府采购网，网址www.ccgp.gov.cn。</w:t>
            </w:r>
          </w:p>
          <w:p w14:paraId="7E57D4F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（2）中国政府采购网福建分网（福建省政府采购网），网址zfcg.czt.fujian.gov.cn。</w:t>
            </w:r>
          </w:p>
          <w:p w14:paraId="3DB78C2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※若出现上述指定媒体信息不一致情形，应以中国政府采购网福建分网（福建省政府采购网）发布的为准。</w:t>
            </w:r>
          </w:p>
        </w:tc>
      </w:tr>
      <w:tr w14:paraId="5069F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52"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7313B2E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微软雅黑" w:hAnsi="微软雅黑" w:eastAsia="微软雅黑" w:cs="微软雅黑"/>
                <w:i w:val="0"/>
                <w:iCs w:val="0"/>
                <w:caps w:val="0"/>
                <w:color w:val="333333"/>
                <w:spacing w:val="0"/>
                <w:sz w:val="24"/>
                <w:szCs w:val="24"/>
              </w:rPr>
              <w:t>12</w:t>
            </w:r>
          </w:p>
        </w:tc>
        <w:tc>
          <w:tcPr>
            <w:tcW w:w="746"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770176F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微软雅黑" w:hAnsi="微软雅黑" w:eastAsia="微软雅黑" w:cs="微软雅黑"/>
                <w:i w:val="0"/>
                <w:iCs w:val="0"/>
                <w:caps w:val="0"/>
                <w:color w:val="333333"/>
                <w:spacing w:val="0"/>
                <w:sz w:val="24"/>
                <w:szCs w:val="24"/>
              </w:rPr>
              <w:t>19</w:t>
            </w:r>
          </w:p>
        </w:tc>
        <w:tc>
          <w:tcPr>
            <w:tcW w:w="400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25A4D77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其他事项：</w:t>
            </w:r>
          </w:p>
          <w:p w14:paraId="7F6A13B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(1)本项目代理服务费：</w:t>
            </w:r>
          </w:p>
          <w:p w14:paraId="59F5259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本项目收取代理服务费</w:t>
            </w:r>
          </w:p>
          <w:p w14:paraId="69DDA80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代理服务费用收取对象：中标/成交供应商</w:t>
            </w:r>
          </w:p>
          <w:p w14:paraId="2838011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代理服务费收费标准：按差额定率累进法计取，具体按以下标准计取：（0元，100万元]：1.5%；（100万元，500万元]：</w:t>
            </w:r>
            <w:r>
              <w:rPr>
                <w:rFonts w:hint="eastAsia" w:ascii="微软雅黑" w:hAnsi="微软雅黑" w:eastAsia="微软雅黑" w:cs="微软雅黑"/>
                <w:i w:val="0"/>
                <w:iCs w:val="0"/>
                <w:caps w:val="0"/>
                <w:color w:val="333333"/>
                <w:spacing w:val="0"/>
                <w:sz w:val="24"/>
                <w:szCs w:val="24"/>
                <w:lang w:val="en-US" w:eastAsia="zh-CN"/>
              </w:rPr>
              <w:t>0.8</w:t>
            </w:r>
            <w:r>
              <w:rPr>
                <w:rFonts w:hint="eastAsia" w:ascii="微软雅黑" w:hAnsi="微软雅黑" w:eastAsia="微软雅黑" w:cs="微软雅黑"/>
                <w:i w:val="0"/>
                <w:iCs w:val="0"/>
                <w:caps w:val="0"/>
                <w:color w:val="333333"/>
                <w:spacing w:val="0"/>
                <w:sz w:val="24"/>
                <w:szCs w:val="24"/>
              </w:rPr>
              <w:t>%；（500万元，1000万元]：</w:t>
            </w:r>
            <w:r>
              <w:rPr>
                <w:rFonts w:hint="eastAsia" w:ascii="微软雅黑" w:hAnsi="微软雅黑" w:eastAsia="微软雅黑" w:cs="微软雅黑"/>
                <w:i w:val="0"/>
                <w:iCs w:val="0"/>
                <w:caps w:val="0"/>
                <w:color w:val="333333"/>
                <w:spacing w:val="0"/>
                <w:sz w:val="24"/>
                <w:szCs w:val="24"/>
                <w:lang w:val="en-US" w:eastAsia="zh-CN"/>
              </w:rPr>
              <w:t>0.45</w:t>
            </w:r>
            <w:r>
              <w:rPr>
                <w:rFonts w:hint="eastAsia" w:ascii="微软雅黑" w:hAnsi="微软雅黑" w:eastAsia="微软雅黑" w:cs="微软雅黑"/>
                <w:i w:val="0"/>
                <w:iCs w:val="0"/>
                <w:caps w:val="0"/>
                <w:color w:val="333333"/>
                <w:spacing w:val="0"/>
                <w:sz w:val="24"/>
                <w:szCs w:val="24"/>
              </w:rPr>
              <w:t>%。本项目</w:t>
            </w:r>
            <w:r>
              <w:rPr>
                <w:rFonts w:hint="eastAsia" w:ascii="微软雅黑" w:hAnsi="微软雅黑" w:eastAsia="微软雅黑" w:cs="微软雅黑"/>
                <w:i w:val="0"/>
                <w:iCs w:val="0"/>
                <w:caps w:val="0"/>
                <w:color w:val="333333"/>
                <w:spacing w:val="0"/>
                <w:sz w:val="24"/>
                <w:szCs w:val="24"/>
                <w:lang w:val="en-US" w:eastAsia="zh-CN"/>
              </w:rPr>
              <w:t>代理服务费</w:t>
            </w:r>
            <w:r>
              <w:rPr>
                <w:rFonts w:hint="eastAsia" w:ascii="微软雅黑" w:hAnsi="微软雅黑" w:eastAsia="微软雅黑" w:cs="微软雅黑"/>
                <w:i w:val="0"/>
                <w:iCs w:val="0"/>
                <w:caps w:val="0"/>
                <w:color w:val="333333"/>
                <w:spacing w:val="0"/>
                <w:sz w:val="24"/>
                <w:szCs w:val="24"/>
              </w:rPr>
              <w:t>按上述收费标准下浮20%进行</w:t>
            </w:r>
            <w:r>
              <w:rPr>
                <w:rFonts w:hint="eastAsia" w:ascii="微软雅黑" w:hAnsi="微软雅黑" w:eastAsia="微软雅黑" w:cs="微软雅黑"/>
                <w:i w:val="0"/>
                <w:iCs w:val="0"/>
                <w:caps w:val="0"/>
                <w:color w:val="333333"/>
                <w:spacing w:val="0"/>
                <w:sz w:val="24"/>
                <w:szCs w:val="24"/>
                <w:lang w:val="en-US" w:eastAsia="zh-CN"/>
              </w:rPr>
              <w:t>计取</w:t>
            </w:r>
            <w:r>
              <w:rPr>
                <w:rFonts w:hint="eastAsia" w:ascii="微软雅黑" w:hAnsi="微软雅黑" w:eastAsia="微软雅黑" w:cs="微软雅黑"/>
                <w:i w:val="0"/>
                <w:iCs w:val="0"/>
                <w:caps w:val="0"/>
                <w:color w:val="333333"/>
                <w:spacing w:val="0"/>
                <w:sz w:val="24"/>
                <w:szCs w:val="24"/>
              </w:rPr>
              <w:t>。②代理服务费由中标人在领取中标通知书</w:t>
            </w:r>
            <w:r>
              <w:rPr>
                <w:rFonts w:hint="eastAsia" w:ascii="微软雅黑" w:hAnsi="微软雅黑" w:eastAsia="微软雅黑" w:cs="微软雅黑"/>
                <w:i w:val="0"/>
                <w:iCs w:val="0"/>
                <w:caps w:val="0"/>
                <w:color w:val="333333"/>
                <w:spacing w:val="0"/>
                <w:sz w:val="24"/>
                <w:szCs w:val="24"/>
                <w:lang w:val="en-US" w:eastAsia="zh-CN"/>
              </w:rPr>
              <w:t>前</w:t>
            </w:r>
            <w:r>
              <w:rPr>
                <w:rFonts w:hint="eastAsia" w:ascii="微软雅黑" w:hAnsi="微软雅黑" w:eastAsia="微软雅黑" w:cs="微软雅黑"/>
                <w:i w:val="0"/>
                <w:iCs w:val="0"/>
                <w:caps w:val="0"/>
                <w:color w:val="333333"/>
                <w:spacing w:val="0"/>
                <w:sz w:val="24"/>
                <w:szCs w:val="24"/>
              </w:rPr>
              <w:t>以转账、电汇、现金存款等付款方式一次性缴清。开户名：福建博文招标代理有限公司；开户行：福建海峡银行股份有限公司福州杨桥支行；账 号：1000 5521 7910 0100 01。③因供应商自身原因导致最终无法承接项目的，代理服务费不予退还。</w:t>
            </w:r>
          </w:p>
          <w:p w14:paraId="731825E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color w:val="0A82E5"/>
                <w:sz w:val="24"/>
                <w:szCs w:val="24"/>
              </w:rPr>
            </w:pPr>
            <w:r>
              <w:rPr>
                <w:rFonts w:hint="eastAsia" w:ascii="微软雅黑" w:hAnsi="微软雅黑" w:eastAsia="微软雅黑" w:cs="微软雅黑"/>
                <w:i w:val="0"/>
                <w:iCs w:val="0"/>
                <w:caps w:val="0"/>
                <w:color w:val="333333"/>
                <w:spacing w:val="0"/>
                <w:sz w:val="24"/>
                <w:szCs w:val="24"/>
              </w:rPr>
              <w:t>(2)其他：本项目招标文件第五章增加补充条款，补充条款内容与招标文件其他地方内容不一致的，以补充条款内容为准。请投标人仔细阅读。</w:t>
            </w:r>
          </w:p>
        </w:tc>
      </w:tr>
      <w:tr w14:paraId="70B96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999" w:type="pct"/>
            <w:gridSpan w:val="2"/>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6C5851F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备注</w:t>
            </w:r>
          </w:p>
        </w:tc>
        <w:tc>
          <w:tcPr>
            <w:tcW w:w="400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6FA69DD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后有投标人须知前附表2，请勿遗漏。</w:t>
            </w:r>
          </w:p>
        </w:tc>
      </w:tr>
    </w:tbl>
    <w:p w14:paraId="2BF71384">
      <w:pPr>
        <w:rPr>
          <w:rFonts w:hint="eastAsia" w:ascii="微软雅黑" w:hAnsi="微软雅黑" w:eastAsia="微软雅黑" w:cs="微软雅黑"/>
          <w:i w:val="0"/>
          <w:iCs w:val="0"/>
          <w:caps w:val="0"/>
          <w:color w:val="333333"/>
          <w:spacing w:val="0"/>
          <w:sz w:val="27"/>
          <w:szCs w:val="27"/>
          <w:shd w:val="clear" w:fill="FFFFFF"/>
        </w:rPr>
      </w:pPr>
      <w:r>
        <w:rPr>
          <w:rFonts w:hint="eastAsia" w:ascii="微软雅黑" w:hAnsi="微软雅黑" w:eastAsia="微软雅黑" w:cs="微软雅黑"/>
          <w:i w:val="0"/>
          <w:iCs w:val="0"/>
          <w:caps w:val="0"/>
          <w:color w:val="333333"/>
          <w:spacing w:val="0"/>
          <w:sz w:val="27"/>
          <w:szCs w:val="27"/>
          <w:shd w:val="clear" w:fill="FFFFFF"/>
        </w:rPr>
        <w:br w:type="page"/>
      </w:r>
    </w:p>
    <w:p w14:paraId="098D12F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二、投标人须知前附表2</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80"/>
        <w:gridCol w:w="9024"/>
      </w:tblGrid>
      <w:tr w14:paraId="01C63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00" w:type="pct"/>
            <w:gridSpan w:val="2"/>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134628F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关于电子招标投标活动的专门规定</w:t>
            </w:r>
          </w:p>
        </w:tc>
      </w:tr>
      <w:tr w14:paraId="38E88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7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6E83C1E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序号</w:t>
            </w:r>
          </w:p>
        </w:tc>
        <w:tc>
          <w:tcPr>
            <w:tcW w:w="4829"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0436E2C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编列内容</w:t>
            </w:r>
          </w:p>
        </w:tc>
      </w:tr>
      <w:tr w14:paraId="11F66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7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10CEB01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1</w:t>
            </w:r>
          </w:p>
        </w:tc>
        <w:tc>
          <w:tcPr>
            <w:tcW w:w="4829"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799F6C1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（1）电子招标投标活动的专门规定适用本项目电子招标投标活动。</w:t>
            </w:r>
          </w:p>
          <w:p w14:paraId="3388DAB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pPr>
            <w:r>
              <w:rPr>
                <w:rFonts w:hint="eastAsia" w:ascii="微软雅黑" w:hAnsi="微软雅黑" w:eastAsia="微软雅黑" w:cs="微软雅黑"/>
                <w:i w:val="0"/>
                <w:iCs w:val="0"/>
                <w:caps w:val="0"/>
                <w:color w:val="333333"/>
                <w:spacing w:val="0"/>
                <w:sz w:val="24"/>
                <w:szCs w:val="24"/>
              </w:rPr>
              <w:t>（2）将招标文件</w:t>
            </w:r>
            <w:r>
              <w:rPr>
                <w:rFonts w:hint="eastAsia" w:eastAsia="微软雅黑"/>
                <w:sz w:val="24"/>
                <w:szCs w:val="24"/>
                <w:lang w:val="en-US" w:eastAsia="zh-CN"/>
              </w:rPr>
              <w:t>无</w:t>
            </w:r>
            <w:r>
              <w:rPr>
                <w:rFonts w:hint="eastAsia" w:ascii="微软雅黑" w:hAnsi="微软雅黑" w:eastAsia="微软雅黑" w:cs="微软雅黑"/>
                <w:i w:val="0"/>
                <w:iCs w:val="0"/>
                <w:caps w:val="0"/>
                <w:color w:val="333333"/>
                <w:spacing w:val="0"/>
                <w:kern w:val="0"/>
                <w:sz w:val="24"/>
                <w:szCs w:val="24"/>
                <w:lang w:val="en-US" w:eastAsia="zh-CN" w:bidi="ar"/>
              </w:rPr>
              <w:t>的内容修正为下列内容：</w:t>
            </w:r>
            <w:r>
              <w:rPr>
                <w:rFonts w:hint="eastAsia" w:ascii="微软雅黑" w:hAnsi="微软雅黑" w:eastAsia="微软雅黑" w:cs="微软雅黑"/>
                <w:i w:val="0"/>
                <w:iCs w:val="0"/>
                <w:caps w:val="0"/>
                <w:color w:val="333333"/>
                <w:spacing w:val="0"/>
                <w:sz w:val="24"/>
                <w:szCs w:val="24"/>
                <w:lang w:val="en-US" w:eastAsia="zh-CN"/>
              </w:rPr>
              <w:t>无</w:t>
            </w:r>
            <w:r>
              <w:rPr>
                <w:rFonts w:hint="eastAsia" w:ascii="微软雅黑" w:hAnsi="微软雅黑" w:eastAsia="微软雅黑" w:cs="微软雅黑"/>
                <w:i w:val="0"/>
                <w:iCs w:val="0"/>
                <w:caps w:val="0"/>
                <w:color w:val="333333"/>
                <w:spacing w:val="0"/>
                <w:kern w:val="0"/>
                <w:sz w:val="24"/>
                <w:szCs w:val="24"/>
                <w:lang w:val="en-US" w:eastAsia="zh-CN" w:bidi="ar"/>
              </w:rPr>
              <w:t>后适用本项目的电子招标投标活动。</w:t>
            </w:r>
          </w:p>
          <w:p w14:paraId="41F8BE8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（3）将下列内容增列为招标文件的组成部分（以下简称：“增列内容”）适用本项目的电子招标投标活动，若增列内容与招标文件其他章节内容有冲突，应以增列内容为准：</w:t>
            </w:r>
          </w:p>
          <w:p w14:paraId="3AC80B4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①电子招标投标活动的具体操作流程以福建省政府采购网上公开信息系统设定的为准。</w:t>
            </w:r>
          </w:p>
          <w:p w14:paraId="1648B78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②关于电子投标文件：</w:t>
            </w:r>
          </w:p>
          <w:p w14:paraId="42A785A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a.投标人应按照福建省政府采购网上公开信息系统设定的评审节点编制电子投标文件，否则资格审查小组、评标委员会将按照不利于投标人的内容进行认定。</w:t>
            </w:r>
          </w:p>
          <w:p w14:paraId="5805668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61208FD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③关于证明材料或资料：</w:t>
            </w:r>
          </w:p>
          <w:p w14:paraId="1C78AF8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7EBA188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b.若投标人提供注明“复印件无效”或“复印无效”的证明材料或资料，应结合上文a条款进行判定，若招标文件未要求投标人提供原件，投标人提供原件，复印件（含扫描件）均视为满足招标文件要求。</w:t>
            </w:r>
          </w:p>
          <w:p w14:paraId="7CAC5D4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④关于“全称”、“投标人代表签字”及“加盖单位公章”：</w:t>
            </w:r>
          </w:p>
          <w:p w14:paraId="5F871A1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a.在电子投标文件中，涉及“全称”和“投标人代表签字”的内容可使用打字录入方式完成。</w:t>
            </w:r>
          </w:p>
          <w:p w14:paraId="1DDB64E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b.在电子投标文件中，涉及“加盖单位公章”的内容应使用投标人的CA证书完成，否则投标无效。</w:t>
            </w:r>
          </w:p>
          <w:p w14:paraId="5FCB2EB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c.在电子投标文件中，若投标人按照本增列内容第④点第b项规定加盖其单位公章，则出现无全称、或投标人代表未签字等情形，不视为投标无效。</w:t>
            </w:r>
          </w:p>
          <w:p w14:paraId="5180845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⑤关于投标人的CA证书：</w:t>
            </w:r>
          </w:p>
          <w:p w14:paraId="1B6B53C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a.投标人的CA证书应在系统规定时间内使用CA证书进行电子投标文件的解密操作，逾期未解密的视为放弃投标。</w:t>
            </w:r>
          </w:p>
          <w:p w14:paraId="561C109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b.投标人的CA证书可采用信封（包括但不限于：信封、档案袋、文件袋等）作为外包装进行单独包装。外包装密封、不密封皆可。</w:t>
            </w:r>
          </w:p>
          <w:p w14:paraId="3B29802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c.投标人的CA证书或外包装应标记“项目名称、项目编号、投标人的全称”等内容，以方便识别、使用。</w:t>
            </w:r>
          </w:p>
          <w:p w14:paraId="6B93804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d.投标人的CA证书应能正常、有效使用，否则产生不利后果由投标人承担责任。</w:t>
            </w:r>
          </w:p>
          <w:p w14:paraId="4B6D444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⑥关于投标截止时间过后</w:t>
            </w:r>
          </w:p>
          <w:p w14:paraId="7C45A40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a.未按招标文件规定提交投标保证金的，其投标将按无效投标处理。</w:t>
            </w:r>
          </w:p>
          <w:p w14:paraId="413D131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b.有下列情形之一的，其投标无效,其保证金不予退还或通过投标保函进行索赔：</w:t>
            </w:r>
          </w:p>
          <w:p w14:paraId="22FE4A1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b1不同投标人的电子投标文件具有相同内部识别码；</w:t>
            </w:r>
          </w:p>
          <w:p w14:paraId="6600178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b2不同投标人的投标保证金从同一单位或个人的账户转出；</w:t>
            </w:r>
          </w:p>
          <w:p w14:paraId="0D1D6D8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b3投标人的投标保证金同一采购包下有其他投标人提交的投标保证金；</w:t>
            </w:r>
          </w:p>
          <w:p w14:paraId="6D57143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b4不同投标人存在串通投标的其他情形。</w:t>
            </w:r>
          </w:p>
          <w:p w14:paraId="3B4F4E4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14:paraId="368497B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rFonts w:hint="eastAsia" w:eastAsia="微软雅黑"/>
                <w:color w:val="0A82E5"/>
                <w:sz w:val="24"/>
                <w:szCs w:val="24"/>
                <w:lang w:eastAsia="zh-CN"/>
              </w:rPr>
            </w:pPr>
            <w:r>
              <w:rPr>
                <w:rFonts w:hint="eastAsia" w:ascii="微软雅黑" w:hAnsi="微软雅黑" w:eastAsia="微软雅黑" w:cs="微软雅黑"/>
                <w:i w:val="0"/>
                <w:iCs w:val="0"/>
                <w:caps w:val="0"/>
                <w:color w:val="333333"/>
                <w:spacing w:val="0"/>
                <w:sz w:val="24"/>
                <w:szCs w:val="24"/>
              </w:rPr>
              <w:t>⑧其他：</w:t>
            </w:r>
            <w:r>
              <w:rPr>
                <w:rFonts w:hint="eastAsia" w:eastAsia="微软雅黑"/>
                <w:sz w:val="24"/>
                <w:szCs w:val="24"/>
                <w:lang w:val="en-US" w:eastAsia="zh-CN"/>
              </w:rPr>
              <w:t>无</w:t>
            </w:r>
          </w:p>
        </w:tc>
      </w:tr>
    </w:tbl>
    <w:p w14:paraId="0223F6F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rFonts w:hint="eastAsia" w:ascii="微软雅黑" w:hAnsi="微软雅黑" w:eastAsia="微软雅黑" w:cs="微软雅黑"/>
          <w:i w:val="0"/>
          <w:iCs w:val="0"/>
          <w:caps w:val="0"/>
          <w:color w:val="333333"/>
          <w:spacing w:val="0"/>
          <w:sz w:val="24"/>
          <w:szCs w:val="24"/>
          <w:shd w:val="clear" w:fill="FFFFFF"/>
        </w:rPr>
        <w:t> </w:t>
      </w:r>
    </w:p>
    <w:p w14:paraId="5D612F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微软雅黑" w:hAnsi="微软雅黑" w:eastAsia="微软雅黑" w:cs="微软雅黑"/>
          <w:i w:val="0"/>
          <w:iCs w:val="0"/>
          <w:caps w:val="0"/>
          <w:color w:val="333333"/>
          <w:spacing w:val="0"/>
          <w:sz w:val="39"/>
          <w:szCs w:val="39"/>
        </w:rPr>
      </w:pPr>
      <w:r>
        <w:rPr>
          <w:rFonts w:hint="eastAsia" w:ascii="微软雅黑" w:hAnsi="微软雅黑" w:eastAsia="微软雅黑" w:cs="微软雅黑"/>
          <w:i w:val="0"/>
          <w:iCs w:val="0"/>
          <w:caps w:val="0"/>
          <w:color w:val="333333"/>
          <w:spacing w:val="0"/>
          <w:sz w:val="39"/>
          <w:szCs w:val="39"/>
          <w:shd w:val="clear" w:fill="FFFFFF"/>
        </w:rPr>
        <w:t>第三章 投标人须知</w:t>
      </w:r>
    </w:p>
    <w:p w14:paraId="45884A9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一、总则</w:t>
      </w:r>
    </w:p>
    <w:p w14:paraId="7D05E12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1、适用范围</w:t>
      </w:r>
    </w:p>
    <w:p w14:paraId="5D808BB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1.1适用于招标文件载明项目的政府采购活动（以下简称：“本次采购活动”）。</w:t>
      </w:r>
    </w:p>
    <w:p w14:paraId="6D10E83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2、定义</w:t>
      </w:r>
    </w:p>
    <w:p w14:paraId="46B154F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2.1“采购标的”指招标文件载明的需要采购的货物或服务。</w:t>
      </w:r>
    </w:p>
    <w:p w14:paraId="301A370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2.2“潜在投标人”指按照招标文件第一章第7条规定获取招标文件且有意向参加本项目投标的供应商。</w:t>
      </w:r>
    </w:p>
    <w:p w14:paraId="248352E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2.3“投标人”指按照招标文件第一章第7条规定获取招标文件并参加本项目投标的供应商。</w:t>
      </w:r>
    </w:p>
    <w:p w14:paraId="233E27B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2.4“单位负责人”指单位法定代表人或法律、法规规定代表单位行使职权的主要负责人。</w:t>
      </w:r>
    </w:p>
    <w:p w14:paraId="3CB7D2A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2.5“投标人代表”指投标人的单位负责人或“单位负责人授权书”中载明的接受授权方。</w:t>
      </w:r>
    </w:p>
    <w:p w14:paraId="00ED04B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二、投标人</w:t>
      </w:r>
    </w:p>
    <w:p w14:paraId="0CC9016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3、合格投标人</w:t>
      </w:r>
    </w:p>
    <w:p w14:paraId="34313B3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3.1一般规定</w:t>
      </w:r>
    </w:p>
    <w:p w14:paraId="6D916B2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2DF78A6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AA58F3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（2）投标人的资格要求：详见招标文件第一章。</w:t>
      </w:r>
    </w:p>
    <w:p w14:paraId="53C082D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3.2若本项目接受联合体投标且投标人为联合体，则联合体各方应遵守本章第3.1条规定，同时还应遵守下列规定：</w:t>
      </w:r>
    </w:p>
    <w:p w14:paraId="0C826F8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（1）联合体各方应提交联合体协议，联合体协议应符合招标文件规定。</w:t>
      </w:r>
    </w:p>
    <w:p w14:paraId="730E646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（2）联合体各方不得再单独参加或与其他供应商另外组成联合体参加同一合同项下的投标。</w:t>
      </w:r>
    </w:p>
    <w:p w14:paraId="5D150DE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（3）联合体各方应共同与采购人签订政府采购合同，就政府采购合同约定的事项对采购人承担连带责任。</w:t>
      </w:r>
    </w:p>
    <w:p w14:paraId="10CD058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1D7829B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（5）联合体一方放弃中标的，视为联合体整体放弃中标，联合体各方承担连带责任。</w:t>
      </w:r>
    </w:p>
    <w:p w14:paraId="2281EB6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（6）如本项目不接受联合体投标而投标人为联合体的，或者本项目接受联合体投标但投标人组成的联合体不符合本章第3.2条规定的，投标无效。</w:t>
      </w:r>
    </w:p>
    <w:p w14:paraId="082EFFE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4、投标费用</w:t>
      </w:r>
    </w:p>
    <w:p w14:paraId="56336B1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4.1除招标文件另有规定外，投标人应自行承担其参加本项目投标所涉及的一切费用。</w:t>
      </w:r>
    </w:p>
    <w:p w14:paraId="1ABF517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三、招标</w:t>
      </w:r>
    </w:p>
    <w:p w14:paraId="5C02569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5、招标文件</w:t>
      </w:r>
    </w:p>
    <w:p w14:paraId="69A6B80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5.1招标文件由下述部分组成：</w:t>
      </w:r>
    </w:p>
    <w:p w14:paraId="228F2CA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（1）投标邀请</w:t>
      </w:r>
    </w:p>
    <w:p w14:paraId="6063A0C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（2）投标人须知前附表（表1、2）</w:t>
      </w:r>
    </w:p>
    <w:p w14:paraId="7DE32F5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（3）投标人须知</w:t>
      </w:r>
    </w:p>
    <w:p w14:paraId="1837947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（4）资格审查与评标</w:t>
      </w:r>
    </w:p>
    <w:p w14:paraId="66A1DB0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（5）招标内容及要求</w:t>
      </w:r>
    </w:p>
    <w:p w14:paraId="2EB80E0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（6）政府采购合同（参考文本）</w:t>
      </w:r>
    </w:p>
    <w:p w14:paraId="0362289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（7）电子投标文件格式</w:t>
      </w:r>
    </w:p>
    <w:p w14:paraId="57898E1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（8）按照招标文件规定作为招标文件组成部分的其他内容（若有）</w:t>
      </w:r>
    </w:p>
    <w:p w14:paraId="1465E07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5.2招标文件的澄清或修改</w:t>
      </w:r>
    </w:p>
    <w:p w14:paraId="30B4922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 福建博文招标代理有限公司 可对已发出的招标文件进行必要的澄清或修改，但不得对招标文件载明的采购标的和投标人的资格要求进行改变。</w:t>
      </w:r>
    </w:p>
    <w:p w14:paraId="49294DF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（2）除本章第5.2条第（3）款规定情形外，澄清或修改的内容可能影响电子投标文件编制的， 福建博文招标代理有限公司 将在投标截止时间至少15个日历日前，在招标文件载明的指定媒体以更正公告的形式发布澄清或修改的内容。不足15个日历日的， 福建博文招标代理有限公司 将顺延投标截止时间及开标时间， 福建博文招标代理有限公司 和投标人受原投标截止时间及开标时间制约的所有权利和义务均延长至新的投标截止时间及开标时间。</w:t>
      </w:r>
    </w:p>
    <w:p w14:paraId="5A9A480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（3）澄清或修改的内容可能改变招标文件载明的采购标的和投标人的资格要求的，本次采购活动结束， 福建博文招标代理有限公司 将依法组织后续采购活动（包括但不限于：重新招标、采用其他方式采购等）。</w:t>
      </w:r>
    </w:p>
    <w:p w14:paraId="689488B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6、现场考察或开标前答疑会</w:t>
      </w:r>
    </w:p>
    <w:p w14:paraId="53C8BCD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6.1是否组织现场考察或召开开标前答疑会：详见招标文件第二章。</w:t>
      </w:r>
    </w:p>
    <w:p w14:paraId="762A3D6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7、更正公告</w:t>
      </w:r>
    </w:p>
    <w:p w14:paraId="58389A1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7.1若 福建博文招标代理有限公司 发布更正公告，则更正公告及其所发布的内容或信息（包括但不限于：招标文件的澄清或修改、现场考察或答疑会的有关事宜等）作为招标文件组成部分，对投标人具有约束力。</w:t>
      </w:r>
    </w:p>
    <w:p w14:paraId="6F5A219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7.2更正公告作为 福建博文招标代理有限公司 通知所有潜在投标人的书面形式。</w:t>
      </w:r>
    </w:p>
    <w:p w14:paraId="693DFF8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8、终止公告</w:t>
      </w:r>
    </w:p>
    <w:p w14:paraId="6DB8DC6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8.1若出现因重大变故导致采购任务取消情形， 福建博文招标代理有限公司 可终止招标并发布终止公告。</w:t>
      </w:r>
    </w:p>
    <w:p w14:paraId="0BFF1EF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8.2终止公告作为 福建博文招标代理有限公司 通知所有潜在投标人的书面形式。</w:t>
      </w:r>
    </w:p>
    <w:p w14:paraId="66D5D08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四、投标</w:t>
      </w:r>
    </w:p>
    <w:p w14:paraId="3467C7E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9、投标</w:t>
      </w:r>
    </w:p>
    <w:p w14:paraId="023214C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9.1投标人可对招标文件载明的全部或部分采购包进行投标。</w:t>
      </w:r>
    </w:p>
    <w:p w14:paraId="27400E0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9.2投标人应对同一个采购包内的所有内容进行完整投标，否则投标无效。</w:t>
      </w:r>
    </w:p>
    <w:p w14:paraId="393F38A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9.3投标人代表只能接受一个投标人的授权参加投标，否则投标无效。</w:t>
      </w:r>
    </w:p>
    <w:p w14:paraId="39F3E9D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9.4单位负责人为同一人或存在直接控股、管理关系的不同供应商，不得同时参加同一合同项下的投标，否则投标无效。</w:t>
      </w:r>
    </w:p>
    <w:p w14:paraId="17171A2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9.5为本项目提供整体设计、规范编制或项目管理、监理、检测等服务的供应商，不得参加本项目除整体设计、规范编制和项目管理、监理、检测等服务外的采购活动，否则投标无效。</w:t>
      </w:r>
    </w:p>
    <w:p w14:paraId="7DB5EBC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9.6列入失信被执行人、重大税收违法案件当事人名单、政府采购严重违法失信行为记录名单及其他不符合政府采购法第二十二条规定条件的供应商，不得参加投标，否则投标无效。</w:t>
      </w:r>
    </w:p>
    <w:p w14:paraId="271FF4B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9.7有下列情形之一的，视为投标人串通投标，其投标无效：</w:t>
      </w:r>
    </w:p>
    <w:p w14:paraId="1CD7709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（1）不同投标人的电子投标文件由同一单位或个人编制；</w:t>
      </w:r>
    </w:p>
    <w:p w14:paraId="6F98DAF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（2）不同投标人委托同一单位或个人办理投标事宜；</w:t>
      </w:r>
    </w:p>
    <w:p w14:paraId="0358FEB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（3）不同投标人的电子投标文件载明的项目管理成员或联系人员为同一人；</w:t>
      </w:r>
    </w:p>
    <w:p w14:paraId="408C367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（4）不同投标人的电子投标文件异常一致或投标报价呈规律性差异；</w:t>
      </w:r>
    </w:p>
    <w:p w14:paraId="3AA33F3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（5）不同投标人的电子投标文件相互混装；</w:t>
      </w:r>
    </w:p>
    <w:p w14:paraId="42ACF58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（6）不同投标人的投标保证金从同一单位或个人的账户转出；</w:t>
      </w:r>
    </w:p>
    <w:p w14:paraId="0AE2D8E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（7）有关法律、法规和规章及招标文件规定的其他串通投标情形。</w:t>
      </w:r>
    </w:p>
    <w:p w14:paraId="03055D1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10、电子投标文件</w:t>
      </w:r>
    </w:p>
    <w:p w14:paraId="7ADC030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10.1电子投标文件的编制</w:t>
      </w:r>
    </w:p>
    <w:p w14:paraId="6C9FBB0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（1）投标人应先仔细阅读招标文件的全部内容后，再进行电子投标文件的编制。</w:t>
      </w:r>
    </w:p>
    <w:p w14:paraId="5E6E385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（2）电子投标文件应按照本章第10.2条规定编制其组成部分。</w:t>
      </w:r>
    </w:p>
    <w:p w14:paraId="6D86911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（3）电子投标文件应满足招标文件提出的实质性要求和条件，并保证其所提交的全部资料是不可割离且真实、有效、准确、完整和不具有任何误导性的，否则造成不利后果由投标人承担责任。</w:t>
      </w:r>
    </w:p>
    <w:p w14:paraId="76C6F25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10.2电子投标文件由下述部分组成：</w:t>
      </w:r>
    </w:p>
    <w:p w14:paraId="76B73BA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（1）资格及资信证明部分</w:t>
      </w:r>
    </w:p>
    <w:p w14:paraId="086B8B7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①投标函</w:t>
      </w:r>
    </w:p>
    <w:p w14:paraId="3A06277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②投标人的资格及资信证明文件</w:t>
      </w:r>
    </w:p>
    <w:p w14:paraId="0DA482A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③投标保证金</w:t>
      </w:r>
    </w:p>
    <w:p w14:paraId="7056302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（2）报价部分</w:t>
      </w:r>
    </w:p>
    <w:p w14:paraId="33C0C4E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①开标（报价）一览表</w:t>
      </w:r>
    </w:p>
    <w:p w14:paraId="1933E54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②投标（响应）报价明细表</w:t>
      </w:r>
    </w:p>
    <w:p w14:paraId="775B4CB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③招标文件规定的价格扣除证明材料（若有）</w:t>
      </w:r>
    </w:p>
    <w:p w14:paraId="47769B3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④招标文件规定的加分证明材料（若有）</w:t>
      </w:r>
    </w:p>
    <w:p w14:paraId="713DBA8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（3）技术商务部分</w:t>
      </w:r>
    </w:p>
    <w:p w14:paraId="2DF033D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①标的说明一览表</w:t>
      </w:r>
    </w:p>
    <w:p w14:paraId="31D874F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②技术和服务要求响应表</w:t>
      </w:r>
    </w:p>
    <w:p w14:paraId="0F24F31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③商务条件响应表</w:t>
      </w:r>
    </w:p>
    <w:p w14:paraId="3B037D1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④投标人提交的其他资料（若有）</w:t>
      </w:r>
    </w:p>
    <w:p w14:paraId="6D88460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⑤招标文件规定作为电子投标文件组成部分的其他内容（若有）</w:t>
      </w:r>
    </w:p>
    <w:p w14:paraId="2909B46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10.3电子投标文件的语言</w:t>
      </w:r>
    </w:p>
    <w:p w14:paraId="0A5C6F2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（1）除招标文件另有规定外，电子投标文件应使用中文文本，若有不同文本，以中文文本为准。</w:t>
      </w:r>
    </w:p>
    <w:p w14:paraId="4DC2AB8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6B6D19A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10.4投标文件的份数：详见招标文件第二章。</w:t>
      </w:r>
    </w:p>
    <w:p w14:paraId="1FBD684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10.5电子投标文件的格式</w:t>
      </w:r>
    </w:p>
    <w:p w14:paraId="49450E9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（1）除招标文件另有规定外，电子投标文件应使用招标文件第七章规定的格式。</w:t>
      </w:r>
    </w:p>
    <w:p w14:paraId="23FCCEA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（2）除招标文件另有规定外，电子投标文件应使用不能擦去的墨料或墨水打印、书写或复印。</w:t>
      </w:r>
    </w:p>
    <w:p w14:paraId="004EE30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（3）除招标文件另有规定外，电子投标文件应使用人民币作为计量货币。</w:t>
      </w:r>
    </w:p>
    <w:p w14:paraId="313BD2A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（4）除招标文件另有规定外，签署、盖章应遵守下列规定：</w:t>
      </w:r>
    </w:p>
    <w:p w14:paraId="70F5EB9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①电子投标文件应加盖投标人的单位公章。若投标人代表为单位授权的委托代理人，应提供“单位授权书”。</w:t>
      </w:r>
    </w:p>
    <w:p w14:paraId="1426323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②电子投标文件应没有涂改或行间插字，除非这些改动是根据 福建博文招标代理有限公司 的指示进行的，或是为改正投标人造成的应修改的错误而进行的。若有前述改动，应按照下列规定之一对改动处进行处理：</w:t>
      </w:r>
    </w:p>
    <w:p w14:paraId="7D9B7CB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a.投标人代表签字确认；</w:t>
      </w:r>
    </w:p>
    <w:p w14:paraId="201868C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b.加盖投标人的单位公章或校正章。</w:t>
      </w:r>
    </w:p>
    <w:p w14:paraId="079BEBD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10.6投标报价</w:t>
      </w:r>
    </w:p>
    <w:p w14:paraId="72064C9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（1）投标报价超出最高限价将导致投标无效。</w:t>
      </w:r>
    </w:p>
    <w:p w14:paraId="5673F10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（2）最高限价由采购人根据价格测算情况，在预算金额的额度内合理设定。最高限价不得超出预算金额。</w:t>
      </w:r>
    </w:p>
    <w:p w14:paraId="158B535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（3）除招标文件另有规定外，电子投标文件不能出现任何选择性的投标报价，即每一个采购包和品目号的采购标的都只能有一个投标报价。任何选择性的投标报价将导致投标无效。</w:t>
      </w:r>
    </w:p>
    <w:p w14:paraId="69B9D64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10.7分包</w:t>
      </w:r>
    </w:p>
    <w:p w14:paraId="69D1E20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（1）是否允许中标人将本项目的非主体、非关键性工作进行分包：详见招标文件第二章。</w:t>
      </w:r>
    </w:p>
    <w:p w14:paraId="539C26B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3417FE6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（3）招标文件允许中标人将非主体、非关键性工作进行分包的项目，有下列情形之一的，中标人不得分包：</w:t>
      </w:r>
    </w:p>
    <w:p w14:paraId="18D9CAE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①电子投标文件中未载明分包承担主体；</w:t>
      </w:r>
    </w:p>
    <w:p w14:paraId="4ECDE3D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②电子投标文件载明的分包承担主体不具备相应资质条件；</w:t>
      </w:r>
    </w:p>
    <w:p w14:paraId="63FF8C0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③电子投标文件载明的分包承担主体拟再次分包；</w:t>
      </w:r>
    </w:p>
    <w:p w14:paraId="202E976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④享受中小企业扶持政策获得政府采购合同的，小微企业不得将合同分包给大中型企业，中型企业不得将合同分包给大型企业。</w:t>
      </w:r>
    </w:p>
    <w:p w14:paraId="318E456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10.8投标有效期</w:t>
      </w:r>
    </w:p>
    <w:p w14:paraId="48FB0C3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（1）招标文件载明的投标有效期：详见招标文件第二章。</w:t>
      </w:r>
    </w:p>
    <w:p w14:paraId="02DC1A0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（2）电子投标文件承诺的投标有效期不得少于招标文件载明的投标有效期，否则投标无效。</w:t>
      </w:r>
    </w:p>
    <w:p w14:paraId="21F8BA2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（3）根据本次采购活动的需要， 福建博文招标代理有限公司 可于投标有效期届满之前书面要求投标人延长投标有效期，投标人应在 福建博文招标代理有限公司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62DB092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10.9投标保证金</w:t>
      </w:r>
    </w:p>
    <w:p w14:paraId="368E044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（1）投标保证金作为投标人按照招标文件规定履行相应投标责任、义务的约束及担保。</w:t>
      </w:r>
    </w:p>
    <w:p w14:paraId="5942522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（2）投标人以电子保函形式提交投标保证金的，保函的有效期应等于或长于电子投标文件承诺的投标有效期，否则投标无效。</w:t>
      </w:r>
    </w:p>
    <w:p w14:paraId="5BC871C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（3）提交</w:t>
      </w:r>
    </w:p>
    <w:p w14:paraId="2BDA43B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①投标人以汇款形式缴纳投标保证金的，应从其银行账户（基本存款账户）按照下列方式：公对公转账方式向招标文件载明的投标保证金账户提交投标保证金，具体金额详见招标文件第一章。</w:t>
      </w:r>
    </w:p>
    <w:p w14:paraId="781D3AE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7A16372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eastAsia="微软雅黑"/>
          <w:color w:val="0A82E5"/>
          <w:sz w:val="24"/>
          <w:szCs w:val="24"/>
          <w:lang w:val="en-US" w:eastAsia="zh-CN"/>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③其他形式：</w:t>
      </w:r>
      <w:r>
        <w:rPr>
          <w:rFonts w:hint="eastAsia" w:ascii="微软雅黑" w:hAnsi="微软雅黑" w:eastAsia="微软雅黑" w:cs="微软雅黑"/>
          <w:i w:val="0"/>
          <w:iCs w:val="0"/>
          <w:caps w:val="0"/>
          <w:color w:val="333333"/>
          <w:spacing w:val="0"/>
          <w:sz w:val="24"/>
          <w:szCs w:val="24"/>
          <w:lang w:val="en-US" w:eastAsia="zh-CN"/>
        </w:rPr>
        <w:t>无</w:t>
      </w:r>
    </w:p>
    <w:p w14:paraId="6F73ABA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④若本项目接受联合体投标且投标人为联合体，则联合体中的牵头方应按照本章第10.9条第（3）款第①、②、③点规定提交投标保证金。</w:t>
      </w:r>
    </w:p>
    <w:p w14:paraId="7A76D35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※除招标文件另有规定外，未按照上述规定提交投标保证金将导致资格审查不合格。</w:t>
      </w:r>
    </w:p>
    <w:p w14:paraId="74B3655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（4）退还</w:t>
      </w:r>
    </w:p>
    <w:p w14:paraId="20674BF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①在投标截止时间前撤回已提交的电子投标文件的投标人，其投标保证金将在 福建博文招标代理有限公司 收到投标人书面撤回通知之日起5个工作日内退回原账户。</w:t>
      </w:r>
    </w:p>
    <w:p w14:paraId="1DC5D07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②未中标人的投标保证金将在中标通知书发出之日起5个工作日内退回原账户。</w:t>
      </w:r>
    </w:p>
    <w:p w14:paraId="13FB038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③中标人的投标保证金将在政府采购合同签订之日起5个工作日内退回原账户；合同签订之日以福建省政府采购网上公开信息系统记载的为准。</w:t>
      </w:r>
    </w:p>
    <w:p w14:paraId="0533181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④终止招标的， 福建博文招标代理有限公司 将在终止公告发布之日起5个工作日内退回已收取的投标保证金及其在银行产生的孳息。</w:t>
      </w:r>
    </w:p>
    <w:p w14:paraId="72B4A30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⑤除招标文件另有规定外，质疑或投诉涉及的投标人，若投标保证金尚未退还，则待质疑或投诉处理完毕后不计利息原额退还。</w:t>
      </w:r>
    </w:p>
    <w:p w14:paraId="5939E8F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※本章第10.9条第（4）款第①、②、③点规定的投标保证金退还时限不包括因投标人自身原因导致无法及时退还而增加的时间。</w:t>
      </w:r>
    </w:p>
    <w:p w14:paraId="585A94C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66A3C23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（6）有下列情形之一的，投标保证金将不予退还或通过投标保函进行索赔：</w:t>
      </w:r>
    </w:p>
    <w:p w14:paraId="2B83669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①投标人串通投标；</w:t>
      </w:r>
    </w:p>
    <w:p w14:paraId="5D77160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②投标人提供虚假材料；</w:t>
      </w:r>
    </w:p>
    <w:p w14:paraId="1F045CE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③投标人采取不正当手段诋毁、排挤其他投标人；</w:t>
      </w:r>
    </w:p>
    <w:p w14:paraId="0AA4BCD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④投标截止时间后，投标人在投标有效期内撤销电子投标文件；</w:t>
      </w:r>
    </w:p>
    <w:p w14:paraId="5842021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⑤招标文件规定的其他不予退还情形；</w:t>
      </w:r>
    </w:p>
    <w:p w14:paraId="7A00BE5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⑥中标人有下列情形之一的：</w:t>
      </w:r>
    </w:p>
    <w:p w14:paraId="3EEA2DC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a.除不可抗力外，因中标人自身原因未在中标通知书要求的期限内与采购人签订政府采购合同；</w:t>
      </w:r>
    </w:p>
    <w:p w14:paraId="74AB8F4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b.未按照招标文件、投标文件的约定签订政府采购合同或提交履约保证金。</w:t>
      </w:r>
    </w:p>
    <w:p w14:paraId="677CE63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※若上述投标保证金不予退还情形给采购人（采购代理机构）造成损失，则投标人还要承担相应的赔偿责任。</w:t>
      </w:r>
    </w:p>
    <w:p w14:paraId="3A540E6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10.10电子投标文件的提交</w:t>
      </w:r>
    </w:p>
    <w:p w14:paraId="2D28C58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（1）一个投标人只能提交一个电子投标文件，并按照招标文件第一章规定在系统上完成上传、解密操作。</w:t>
      </w:r>
    </w:p>
    <w:p w14:paraId="327AB41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10.11电子投标文件的补充、修改或撤回</w:t>
      </w:r>
    </w:p>
    <w:p w14:paraId="530F408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（1）投标截止时间前，投标人可对所提交的电子投标文件进行补充、修改或撤回，并书面通知 福建博文招标代理有限公司 。</w:t>
      </w:r>
    </w:p>
    <w:p w14:paraId="64C8054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（2）补充、修改的内容应按照本章第10.5条第（4）款规定进行签署、盖章，并按照本章第10.10条规定提交，否则将被拒收。</w:t>
      </w:r>
    </w:p>
    <w:p w14:paraId="270178C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※按照上述规定提交的补充、修改内容作为电子投标文件组成部分。</w:t>
      </w:r>
    </w:p>
    <w:p w14:paraId="2FF442B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10.12除招标文件另有规定外，有下列情形之一的，投标无效：</w:t>
      </w:r>
    </w:p>
    <w:p w14:paraId="652272D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（1）电子投标文件未按照招标文件要求签署、盖章；</w:t>
      </w:r>
    </w:p>
    <w:p w14:paraId="4E5CD6C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（2）不符合招标文件中规定的资格要求；</w:t>
      </w:r>
    </w:p>
    <w:p w14:paraId="3A363CD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（3）投标报价超过招标文件中规定的预算金额或最高限价；</w:t>
      </w:r>
    </w:p>
    <w:p w14:paraId="794326E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（4）电子投标文件含有采购人不能接受的附加条件；</w:t>
      </w:r>
    </w:p>
    <w:p w14:paraId="3D3EAF5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（5）有关法律、法规和规章及招标文件规定的其他无效情形。</w:t>
      </w:r>
    </w:p>
    <w:p w14:paraId="3850CC5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五、开标</w:t>
      </w:r>
    </w:p>
    <w:p w14:paraId="0282795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11、开标</w:t>
      </w:r>
    </w:p>
    <w:p w14:paraId="7CB0365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11.1 福建博文招标代理有限公司 将在招标文件载明的开标时间及地点主持召开开标会，并邀请投标人参加。</w:t>
      </w:r>
    </w:p>
    <w:p w14:paraId="0666E29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11.2开标会的主持人、唱标人、记录人及其他工作人员（若有）均由 福建博文招标代理有限公司 派出，现场监督人员（若有）可由有关方面派出。</w:t>
      </w:r>
    </w:p>
    <w:p w14:paraId="49E212E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002BEF0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11.4开标会应遵守下列规定：</w:t>
      </w:r>
    </w:p>
    <w:p w14:paraId="4815A62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2DB8849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0CB6D0C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（3）唱标结束后，参加现场开标会的投标人代表应对开标记录进行签字确认，通过远程参与开标流程的投标人须在系统远程签章开启后，在系统规定时间内对开标结果进行签章确认。</w:t>
      </w:r>
    </w:p>
    <w:p w14:paraId="33C992E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6B24E72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（5）若投标人未到开标现场参加开标会，也未通过远程参加开标会的，视同认可开标结果。</w:t>
      </w:r>
    </w:p>
    <w:p w14:paraId="5A94769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福建博文招标代理有限公司 提出任何疑义或要求（包括质疑）。</w:t>
      </w:r>
    </w:p>
    <w:p w14:paraId="3B78D8D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11.5投标截止时间后，参加投标的投标人不足三家的，不进行开标。同时，本次采购活动结束， 福建博文招标代理有限公司 将依法组织后续采购活动（包括但不限于：重新招标、采用其他方式采购等）。</w:t>
      </w:r>
    </w:p>
    <w:p w14:paraId="5789BF9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11.6投标截止时间后撤销投标的处理</w:t>
      </w:r>
    </w:p>
    <w:p w14:paraId="223F39C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投标截止时间后，投标人在投标有效期内撤销投标的，其撤销投标的行为无效。</w:t>
      </w:r>
    </w:p>
    <w:p w14:paraId="52995B6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六、中标与政府采购合同</w:t>
      </w:r>
    </w:p>
    <w:p w14:paraId="03439FE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12、中标</w:t>
      </w:r>
    </w:p>
    <w:p w14:paraId="7FA6DB2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12.1本项目推荐的中标候选人家数：详见招标文件第二章。</w:t>
      </w:r>
    </w:p>
    <w:p w14:paraId="600B084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12.2本项目中标人的确定：详见招标文件第二章。</w:t>
      </w:r>
    </w:p>
    <w:p w14:paraId="56129DE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12.3中标公告</w:t>
      </w:r>
    </w:p>
    <w:p w14:paraId="4208C5E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（1）中标人确定之日起2个工作日内， 福建博文招标代理有限公司 将在招标文件载明的指定媒体以中标公告的形式发布中标结果。</w:t>
      </w:r>
    </w:p>
    <w:p w14:paraId="0DFCD72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（2）中标公告的公告期限为1个工作日。</w:t>
      </w:r>
    </w:p>
    <w:p w14:paraId="0ECD934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12.4中标通知书</w:t>
      </w:r>
    </w:p>
    <w:p w14:paraId="1BD8790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（1）中标公告发布的同时， 福建博文招标代理有限公司 将向中标人发出中标通知书。</w:t>
      </w:r>
    </w:p>
    <w:p w14:paraId="1752088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（2）中标通知书发出后，采购人不得违法改变中标结果，中标人无正当理由不得放弃中标。</w:t>
      </w:r>
    </w:p>
    <w:p w14:paraId="48E7492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13、政府采购合同</w:t>
      </w:r>
    </w:p>
    <w:p w14:paraId="3163613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261AE51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13.2签订时限：详见须知前附表1的13.2。</w:t>
      </w:r>
    </w:p>
    <w:p w14:paraId="6590424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13.3政府采购合同的履行、违约责任和解决争议的方法等适用民法典。</w:t>
      </w:r>
    </w:p>
    <w:p w14:paraId="34305ED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13.4采购人与中标人应根据政府采购合同的约定依法履行合同义务。</w:t>
      </w:r>
    </w:p>
    <w:p w14:paraId="1C4A839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13.5政府采购合同履行过程中，采购人若需追加与合同标的相同的货物或服务，则追加采购金额不得超过原合同采购金额的10%。</w:t>
      </w:r>
    </w:p>
    <w:p w14:paraId="5EE8464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13.6中标人在政府采购合同履行过程中应遵守有关法律、法规和规章的强制性规定（即使前述强制性规定有可能在招标文件中未予列明）。</w:t>
      </w:r>
    </w:p>
    <w:p w14:paraId="65F5228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七、询问、质疑与投诉</w:t>
      </w:r>
    </w:p>
    <w:p w14:paraId="1C73B97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14、询问</w:t>
      </w:r>
    </w:p>
    <w:p w14:paraId="25024FD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14.1潜在投标人或投标人对本次采购活动的有关事项若有疑问，可向 福建博文招标代理有限公司 提出询问， 福建博文招标代理有限公司 将按照政府采购法及实施条例的有关规定进行答复。</w:t>
      </w:r>
    </w:p>
    <w:p w14:paraId="61282F7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15、质疑</w:t>
      </w:r>
    </w:p>
    <w:p w14:paraId="3EC92CC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15.1针对同一采购程序环节的质疑应在政府采购法及实施条例的时限内一次性提出，对一个项目的不同采购包提出质疑的，应当将各采购包质疑事项集中在一份质疑函中提出，并同时符合下列条件：</w:t>
      </w:r>
    </w:p>
    <w:p w14:paraId="7E40DA5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（1）对招标文件提出质疑的，质疑人应为潜在投标人，且两者的身份、名称等均应保持一致。对采购过程、结果提出质疑的，质疑人应为投标人，且两者的身份、名称等均应保持一致。</w:t>
      </w:r>
    </w:p>
    <w:p w14:paraId="4C3F635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（2）质疑人应按照招标文件第二章规定方式提交质疑函。</w:t>
      </w:r>
    </w:p>
    <w:p w14:paraId="217CB08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（3）质疑函应包括下列主要内容：</w:t>
      </w:r>
    </w:p>
    <w:p w14:paraId="4C98BC2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①质疑人的基本信息，至少包括：全称、地址、邮政编码等；</w:t>
      </w:r>
    </w:p>
    <w:p w14:paraId="2645655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②所质疑项目的基本信息，至少包括：项目编号、项目名称等；</w:t>
      </w:r>
    </w:p>
    <w:p w14:paraId="3DA8EF7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③所质疑的具体事项（以下简称：“质疑事项”）；</w:t>
      </w:r>
    </w:p>
    <w:p w14:paraId="213CCAC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④针对质疑事项提出的明确请求，前述明确请求指质疑人提出质疑的目的以及希望 福建博文招标代理有限公司 对其质疑作出的处理结果，如：暂停招标投标活动、修改招标文件、停止或纠正违法违规行为、中标结果无效、废标、重新招标等；</w:t>
      </w:r>
    </w:p>
    <w:p w14:paraId="7DA4B20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⑤针对质疑事项导致质疑人自身权益受到损害的必要证明材料，至少包括：</w:t>
      </w:r>
    </w:p>
    <w:p w14:paraId="3616873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a.质疑人代表的身份证明材料：</w:t>
      </w:r>
    </w:p>
    <w:p w14:paraId="2BD0401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523C161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a2若本项目接受自然人投标且质疑人为自然人的，提供本人的身份证复印件。</w:t>
      </w:r>
    </w:p>
    <w:p w14:paraId="16B4D92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b.其他证明材料（即事实依据和必要的法律依据）包括但不限于下列材料：</w:t>
      </w:r>
    </w:p>
    <w:p w14:paraId="7960432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b1所质疑的具体事项是与自己有利害关系的证明材料；</w:t>
      </w:r>
    </w:p>
    <w:p w14:paraId="4247239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b2质疑函所述事实存在的证明材料，如：采购文件、采购过程或中标结果违法违规或不符合采购文件要求等证明材料；</w:t>
      </w:r>
    </w:p>
    <w:p w14:paraId="4965D0B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b3依法应终止采购程序的证明材料；</w:t>
      </w:r>
    </w:p>
    <w:p w14:paraId="57BF4DA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b4应重新采购的证明材料；</w:t>
      </w:r>
    </w:p>
    <w:p w14:paraId="7958A08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b5采购文件、采购过程或中标、成交结果损害自己合法权益的证明材料等；</w:t>
      </w:r>
    </w:p>
    <w:p w14:paraId="3593C88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5435E27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⑥质疑人代表及其联系方法的信息，至少包括：姓名、手机、电子信箱、邮寄地址等。</w:t>
      </w:r>
    </w:p>
    <w:p w14:paraId="34C92D5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⑦提出质疑的日期。</w:t>
      </w:r>
    </w:p>
    <w:p w14:paraId="3EEADF6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※质疑人为法人或其他组织的，质疑函应由单位负责人或委托代理人签字或盖章，并加盖投标人的单位公章。质疑人为自然人的，质疑函应由本人签字。</w:t>
      </w:r>
    </w:p>
    <w:p w14:paraId="2C6F2D2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15.2对不符合本章第15.1条规定的质疑，将按照下列规定进行处理：</w:t>
      </w:r>
    </w:p>
    <w:p w14:paraId="76E128D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（1）不符合其中第（1）、（2）条规定的，书面告知质疑人不予受理及其理由。</w:t>
      </w:r>
    </w:p>
    <w:p w14:paraId="1BA920C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（2）不符合其中第（3）条规定的，书面告知质疑人修改、补充后在规定时限内重新提交质疑函。</w:t>
      </w:r>
    </w:p>
    <w:p w14:paraId="67BBAC4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15.3对符合本章第15.1条规定的质疑，将按照政府采购法及实施条例、政府采购质疑和投诉办法的有关规定进行答复。</w:t>
      </w:r>
    </w:p>
    <w:p w14:paraId="21F8332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15.4招标文件的质疑：详见招标文件第二章。</w:t>
      </w:r>
    </w:p>
    <w:p w14:paraId="4D69A0C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16、投诉</w:t>
      </w:r>
    </w:p>
    <w:p w14:paraId="097A38B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1F88914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16.2投诉应有明确的请求和必要的证明材料，投诉的事项不得超出已质疑事项的范围。</w:t>
      </w:r>
    </w:p>
    <w:p w14:paraId="200859F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八、政府采购政策</w:t>
      </w:r>
    </w:p>
    <w:p w14:paraId="10F80F4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17、政府采购政策由财政部根据国家的经济和社会发展政策并会同国家有关部委制定，包括但不限于下列具体政策要求：</w:t>
      </w:r>
    </w:p>
    <w:p w14:paraId="4C4E008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17.1进口产品指通过中国海关报关验放进入中国境内且产自关境外的产品，其中：</w:t>
      </w:r>
    </w:p>
    <w:p w14:paraId="2043055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2039816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（2）凡在海关特殊监管区域内企业生产或加工（包括从境外进口料件）销往境内其他地区的产品，不作为政府采购项下进口产品。</w:t>
      </w:r>
    </w:p>
    <w:p w14:paraId="57EDD70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（3）对从境外进入海关特殊监管区域，再经办理报关手续后从海关特殊监管区进入境内其他地区的产品，认定为进口产品。</w:t>
      </w:r>
    </w:p>
    <w:p w14:paraId="3BDFCDA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（4）招标文件列明不允许或未列明允许进口产品参加投标的，均视为拒绝进口产品参加投标。</w:t>
      </w:r>
    </w:p>
    <w:p w14:paraId="7889DEC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66508BE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0FBF957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（1）中小企业指符合下列条件的中型、小型、微型企业：</w:t>
      </w:r>
    </w:p>
    <w:p w14:paraId="53C3D4F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0025E6F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②符合中小企业划分标准的个体工商户，在政府采购活动中视同中小企业。</w:t>
      </w:r>
    </w:p>
    <w:p w14:paraId="6839505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（2）在政府采购活动中，供应商提供的货物、工程或者服务符合下列情形的，享受本办法规定的中小企业扶持政策：</w:t>
      </w:r>
    </w:p>
    <w:p w14:paraId="343CB28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①在货物采购项目中，货物由中小企业制造，即货物由中小企业生产且使用该中小企业商号或者注册商标；</w:t>
      </w:r>
    </w:p>
    <w:p w14:paraId="14E21D4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②在工程采购项目中，工程由中小企业承建，即工程施工单位为中小企业；</w:t>
      </w:r>
    </w:p>
    <w:p w14:paraId="3435F8B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③在服务采购项目中，服务由中小企业承接，即提供服务的人员为中小企业依照《中华人民共和国劳动合同法》订立劳动合同的从业人员。</w:t>
      </w:r>
    </w:p>
    <w:p w14:paraId="46E3105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在货物采购项目中，供应商提供的货物既有中小企业制造货物，也有大型企业制造货物的，不享受本办法规定的中小企业扶持政策。</w:t>
      </w:r>
    </w:p>
    <w:p w14:paraId="7B8D333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以联合体形式参加政府采购活动，联合体各方均为中小企业的，联合体视同中小企业。其中，联合体各方均为小微企业的，联合体视同小微企业。</w:t>
      </w:r>
    </w:p>
    <w:p w14:paraId="209515C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（3）投标人应当按照招标文件明确的采购标的对应行业的划分标准出具中小企业声明函。</w:t>
      </w:r>
    </w:p>
    <w:p w14:paraId="71C52D4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755E838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23DABFF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①监狱企业参加采购活动时，应提供由省级以上监狱管理局、戒毒管理局（含新疆生产建设兵团）出具的属于监狱企业的证明文件。</w:t>
      </w:r>
    </w:p>
    <w:p w14:paraId="753996A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②监狱企业视同小型、微型企业。</w:t>
      </w:r>
    </w:p>
    <w:p w14:paraId="79A5661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（5）残疾人福利性单位指同时符合下列条件的单位：</w:t>
      </w:r>
    </w:p>
    <w:p w14:paraId="0CC27D5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①安置的残疾人占本单位在职职工人数的比例不低于25%（含25%），并且安置的残疾人人数不少于10人（含10人）；</w:t>
      </w:r>
    </w:p>
    <w:p w14:paraId="1D7DDA5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②依法与安置的每位残疾人签订了一年以上（含一年）的劳动合同或服务协议；</w:t>
      </w:r>
    </w:p>
    <w:p w14:paraId="474E9E7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③为安置的每位残疾人按月足额缴纳了基本养老保险、基本医疗保险、失业保险、工伤保险和生育保险等社会保险费；</w:t>
      </w:r>
    </w:p>
    <w:p w14:paraId="292B878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④通过银行等金融机构向安置的每位残疾人，按月支付了不低于单位所在区县适用的经省级人民政府批准的月最低工资标准的工资；</w:t>
      </w:r>
    </w:p>
    <w:p w14:paraId="4661612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⑤提供本单位制造的货物、承担的工程或服务，或提供其他残疾人福利性单位制造的货物（不包括使用非残疾人福利性单位注册商标的货物）。</w:t>
      </w:r>
    </w:p>
    <w:p w14:paraId="2DE22A4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63AA802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01A0ED0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17.4信用记录指由财政部确定的有关网站提供的相关主体信用信息。信用记录的查询及使用应符合财政部文件（财库[2016]125号）规定。</w:t>
      </w:r>
    </w:p>
    <w:p w14:paraId="3F67F5C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17.5为落实政府采购政策需满足的要求：详见招标文件第一章。</w:t>
      </w:r>
    </w:p>
    <w:p w14:paraId="74F6242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九、本项目的有关信息</w:t>
      </w:r>
    </w:p>
    <w:p w14:paraId="55E47ED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18、本项目的有关信息，包括但不限于：招标公告、更正公告（若有）、招标文件、招标文件的澄清或修改（若有）、中标公告、终止公告（若有）、废标公告（若有）等都将在招标文件载明的指定媒体发布。</w:t>
      </w:r>
    </w:p>
    <w:p w14:paraId="6611E3C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18.1指定媒体：详见招标文件第二章。</w:t>
      </w:r>
    </w:p>
    <w:p w14:paraId="7AAAE26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18.2本项目的潜在投标人或投标人应随时关注指定媒体，否则产生不利后果由其自行承担。</w:t>
      </w:r>
    </w:p>
    <w:p w14:paraId="75245F7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十、其他事项</w:t>
      </w:r>
    </w:p>
    <w:p w14:paraId="7D57ED9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19、其他事项：</w:t>
      </w:r>
    </w:p>
    <w:p w14:paraId="096CF36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5DFC945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19.2其他：详见招标文件第二章。</w:t>
      </w:r>
    </w:p>
    <w:p w14:paraId="77A19FD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rFonts w:hint="eastAsia" w:ascii="微软雅黑" w:hAnsi="微软雅黑" w:eastAsia="微软雅黑" w:cs="微软雅黑"/>
          <w:i w:val="0"/>
          <w:iCs w:val="0"/>
          <w:caps w:val="0"/>
          <w:color w:val="333333"/>
          <w:spacing w:val="0"/>
          <w:sz w:val="24"/>
          <w:szCs w:val="24"/>
          <w:shd w:val="clear" w:fill="FFFFFF"/>
        </w:rPr>
        <w:t> </w:t>
      </w:r>
    </w:p>
    <w:p w14:paraId="6E06227D">
      <w:pPr>
        <w:rPr>
          <w:rFonts w:hint="eastAsia" w:ascii="微软雅黑" w:hAnsi="微软雅黑" w:eastAsia="微软雅黑" w:cs="微软雅黑"/>
          <w:i w:val="0"/>
          <w:iCs w:val="0"/>
          <w:caps w:val="0"/>
          <w:color w:val="333333"/>
          <w:spacing w:val="0"/>
          <w:sz w:val="39"/>
          <w:szCs w:val="39"/>
          <w:shd w:val="clear" w:fill="FFFFFF"/>
        </w:rPr>
      </w:pPr>
      <w:r>
        <w:rPr>
          <w:rFonts w:hint="eastAsia" w:ascii="微软雅黑" w:hAnsi="微软雅黑" w:eastAsia="微软雅黑" w:cs="微软雅黑"/>
          <w:i w:val="0"/>
          <w:iCs w:val="0"/>
          <w:caps w:val="0"/>
          <w:color w:val="333333"/>
          <w:spacing w:val="0"/>
          <w:sz w:val="39"/>
          <w:szCs w:val="39"/>
          <w:shd w:val="clear" w:fill="FFFFFF"/>
        </w:rPr>
        <w:br w:type="page"/>
      </w:r>
    </w:p>
    <w:p w14:paraId="4094209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微软雅黑" w:hAnsi="微软雅黑" w:eastAsia="微软雅黑" w:cs="微软雅黑"/>
          <w:i w:val="0"/>
          <w:iCs w:val="0"/>
          <w:caps w:val="0"/>
          <w:color w:val="333333"/>
          <w:spacing w:val="0"/>
          <w:sz w:val="39"/>
          <w:szCs w:val="39"/>
        </w:rPr>
      </w:pPr>
      <w:r>
        <w:rPr>
          <w:rFonts w:hint="eastAsia" w:ascii="微软雅黑" w:hAnsi="微软雅黑" w:eastAsia="微软雅黑" w:cs="微软雅黑"/>
          <w:i w:val="0"/>
          <w:iCs w:val="0"/>
          <w:caps w:val="0"/>
          <w:color w:val="333333"/>
          <w:spacing w:val="0"/>
          <w:sz w:val="39"/>
          <w:szCs w:val="39"/>
          <w:shd w:val="clear" w:fill="FFFFFF"/>
        </w:rPr>
        <w:t>第四章 资格审查与评标</w:t>
      </w:r>
    </w:p>
    <w:p w14:paraId="5ECDA98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一、资格审查</w:t>
      </w:r>
    </w:p>
    <w:p w14:paraId="6648AA5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shd w:val="clear" w:fill="FFFFFF"/>
        </w:rPr>
        <w:t>1、开标结束后，由 福建博文招标代理有限公司 负责资格审查小组的组建及资格审查工作的组织。</w:t>
      </w:r>
    </w:p>
    <w:p w14:paraId="5F2C10C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shd w:val="clear" w:fill="FFFFFF"/>
        </w:rPr>
        <w:t>1.1资格审查小组</w:t>
      </w:r>
    </w:p>
    <w:p w14:paraId="73FD000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color w:val="auto"/>
          <w:sz w:val="24"/>
          <w:szCs w:val="24"/>
        </w:rPr>
      </w:pPr>
      <w:r>
        <w:rPr>
          <w:rFonts w:hint="eastAsia" w:ascii="微软雅黑" w:hAnsi="微软雅黑" w:eastAsia="微软雅黑" w:cs="微软雅黑"/>
          <w:i w:val="0"/>
          <w:iCs w:val="0"/>
          <w:caps w:val="0"/>
          <w:color w:val="auto"/>
          <w:spacing w:val="0"/>
          <w:sz w:val="24"/>
          <w:szCs w:val="24"/>
          <w:shd w:val="clear" w:fill="FFFFFF"/>
        </w:rPr>
        <w:t>资格审查小组由3人组成，并负责具体审查事务， 其中由采购人派出的采购人代表至少1人， 由福建博文招标代理有限公司派出的工作人员至少1人， 其余1人可为采购人代表或福建博文招标代理有限公司的工作人员。</w:t>
      </w:r>
    </w:p>
    <w:p w14:paraId="37657EB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shd w:val="clear" w:fill="FFFFFF"/>
        </w:rPr>
        <w:t>1.2资格审查的依据是招标文件和电子投标文件。</w:t>
      </w:r>
    </w:p>
    <w:p w14:paraId="4A98085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shd w:val="clear" w:fill="FFFFFF"/>
        </w:rPr>
        <w:t>1.3资格审查的范围及内容：电子投标文件（资格及资信证明部分），具体如下：</w:t>
      </w:r>
    </w:p>
    <w:p w14:paraId="1255D2B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shd w:val="clear" w:fill="FFFFFF"/>
        </w:rPr>
        <w:t>（1）“投标函”；</w:t>
      </w:r>
    </w:p>
    <w:p w14:paraId="51CF671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shd w:val="clear" w:fill="FFFFFF"/>
        </w:rPr>
        <w:t>（2）“投标人的资格及资信证明文件”</w:t>
      </w:r>
    </w:p>
    <w:p w14:paraId="508482B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shd w:val="clear" w:fill="FFFFFF"/>
        </w:rPr>
        <w:t>①一般资格证明文件：</w:t>
      </w:r>
    </w:p>
    <w:p w14:paraId="2CCD956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color w:val="auto"/>
          <w:sz w:val="24"/>
          <w:szCs w:val="24"/>
        </w:rPr>
      </w:pPr>
      <w:r>
        <w:rPr>
          <w:rFonts w:hint="eastAsia" w:ascii="微软雅黑" w:hAnsi="微软雅黑" w:eastAsia="微软雅黑" w:cs="微软雅黑"/>
          <w:i w:val="0"/>
          <w:iCs w:val="0"/>
          <w:caps w:val="0"/>
          <w:color w:val="auto"/>
          <w:spacing w:val="0"/>
          <w:sz w:val="24"/>
          <w:szCs w:val="24"/>
          <w:shd w:val="clear" w:fill="FFFFFF"/>
        </w:rPr>
        <w:t>采购包1：</w:t>
      </w:r>
    </w:p>
    <w:tbl>
      <w:tblPr>
        <w:tblStyle w:val="1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25"/>
        <w:gridCol w:w="1794"/>
        <w:gridCol w:w="6985"/>
      </w:tblGrid>
      <w:tr w14:paraId="6EF44B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2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95A27B3">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b/>
                <w:bCs/>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auto"/>
                <w:spacing w:val="0"/>
                <w:kern w:val="0"/>
                <w:sz w:val="24"/>
                <w:szCs w:val="24"/>
                <w:shd w:val="clear" w:fill="FFFFFF"/>
                <w:lang w:val="en-US" w:eastAsia="zh-CN" w:bidi="ar"/>
              </w:rPr>
              <w:t>序号</w:t>
            </w:r>
          </w:p>
        </w:tc>
        <w:tc>
          <w:tcPr>
            <w:tcW w:w="179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0148FA2">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b/>
                <w:bCs/>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auto"/>
                <w:spacing w:val="0"/>
                <w:kern w:val="0"/>
                <w:sz w:val="24"/>
                <w:szCs w:val="24"/>
                <w:shd w:val="clear" w:fill="FFFFFF"/>
                <w:lang w:val="en-US" w:eastAsia="zh-CN" w:bidi="ar"/>
              </w:rPr>
              <w:t>资格审查要求概况</w:t>
            </w:r>
          </w:p>
        </w:tc>
        <w:tc>
          <w:tcPr>
            <w:tcW w:w="698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C7FAD53">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b/>
                <w:bCs/>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auto"/>
                <w:spacing w:val="0"/>
                <w:kern w:val="0"/>
                <w:sz w:val="24"/>
                <w:szCs w:val="24"/>
                <w:shd w:val="clear" w:fill="FFFFFF"/>
                <w:lang w:val="en-US" w:eastAsia="zh-CN" w:bidi="ar"/>
              </w:rPr>
              <w:t>评审点具体描述</w:t>
            </w:r>
          </w:p>
        </w:tc>
      </w:tr>
      <w:tr w14:paraId="110572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BB3C2C6">
            <w:pPr>
              <w:keepNext w:val="0"/>
              <w:keepLines w:val="0"/>
              <w:widowControl/>
              <w:suppressLineNumbers w:val="0"/>
              <w:wordWrap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1</w:t>
            </w:r>
          </w:p>
        </w:tc>
        <w:tc>
          <w:tcPr>
            <w:tcW w:w="179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4575A1B">
            <w:pPr>
              <w:keepNext w:val="0"/>
              <w:keepLines w:val="0"/>
              <w:widowControl/>
              <w:suppressLineNumbers w:val="0"/>
              <w:wordWrap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单位授权书</w:t>
            </w:r>
          </w:p>
        </w:tc>
        <w:tc>
          <w:tcPr>
            <w:tcW w:w="698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EF13916">
            <w:pPr>
              <w:keepNext w:val="0"/>
              <w:keepLines w:val="0"/>
              <w:widowControl/>
              <w:suppressLineNumbers w:val="0"/>
              <w:wordWrap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0A1603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FE0F595">
            <w:pPr>
              <w:keepNext w:val="0"/>
              <w:keepLines w:val="0"/>
              <w:widowControl/>
              <w:suppressLineNumbers w:val="0"/>
              <w:wordWrap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2</w:t>
            </w:r>
          </w:p>
        </w:tc>
        <w:tc>
          <w:tcPr>
            <w:tcW w:w="179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E0FBFF1">
            <w:pPr>
              <w:keepNext w:val="0"/>
              <w:keepLines w:val="0"/>
              <w:widowControl/>
              <w:suppressLineNumbers w:val="0"/>
              <w:wordWrap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营业执照等证明文件</w:t>
            </w:r>
          </w:p>
        </w:tc>
        <w:tc>
          <w:tcPr>
            <w:tcW w:w="698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97143A9">
            <w:pPr>
              <w:keepNext w:val="0"/>
              <w:keepLines w:val="0"/>
              <w:widowControl/>
              <w:suppressLineNumbers w:val="0"/>
              <w:wordWrap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59B17C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E47CC86">
            <w:pPr>
              <w:keepNext w:val="0"/>
              <w:keepLines w:val="0"/>
              <w:widowControl/>
              <w:suppressLineNumbers w:val="0"/>
              <w:wordWrap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3</w:t>
            </w:r>
          </w:p>
        </w:tc>
        <w:tc>
          <w:tcPr>
            <w:tcW w:w="179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700C715">
            <w:pPr>
              <w:keepNext w:val="0"/>
              <w:keepLines w:val="0"/>
              <w:widowControl/>
              <w:suppressLineNumbers w:val="0"/>
              <w:wordWrap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提供财务状况报告(财务报告、或资信证明）</w:t>
            </w:r>
          </w:p>
        </w:tc>
        <w:tc>
          <w:tcPr>
            <w:tcW w:w="698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C281716">
            <w:pPr>
              <w:keepNext w:val="0"/>
              <w:keepLines w:val="0"/>
              <w:widowControl/>
              <w:suppressLineNumbers w:val="0"/>
              <w:wordWrap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4113B87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C8D6943">
            <w:pPr>
              <w:keepNext w:val="0"/>
              <w:keepLines w:val="0"/>
              <w:widowControl/>
              <w:suppressLineNumbers w:val="0"/>
              <w:wordWrap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4</w:t>
            </w:r>
          </w:p>
        </w:tc>
        <w:tc>
          <w:tcPr>
            <w:tcW w:w="179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52E70A2">
            <w:pPr>
              <w:keepNext w:val="0"/>
              <w:keepLines w:val="0"/>
              <w:widowControl/>
              <w:suppressLineNumbers w:val="0"/>
              <w:wordWrap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依法缴纳税收证明材料</w:t>
            </w:r>
          </w:p>
        </w:tc>
        <w:tc>
          <w:tcPr>
            <w:tcW w:w="698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EDAB965">
            <w:pPr>
              <w:keepNext w:val="0"/>
              <w:keepLines w:val="0"/>
              <w:widowControl/>
              <w:suppressLineNumbers w:val="0"/>
              <w:wordWrap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4AAF4D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732F78E">
            <w:pPr>
              <w:keepNext w:val="0"/>
              <w:keepLines w:val="0"/>
              <w:widowControl/>
              <w:suppressLineNumbers w:val="0"/>
              <w:wordWrap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5</w:t>
            </w:r>
          </w:p>
        </w:tc>
        <w:tc>
          <w:tcPr>
            <w:tcW w:w="179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4B1BC82">
            <w:pPr>
              <w:keepNext w:val="0"/>
              <w:keepLines w:val="0"/>
              <w:widowControl/>
              <w:suppressLineNumbers w:val="0"/>
              <w:wordWrap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依法缴纳社会保障资金证明材料</w:t>
            </w:r>
          </w:p>
        </w:tc>
        <w:tc>
          <w:tcPr>
            <w:tcW w:w="698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C7F1384">
            <w:pPr>
              <w:keepNext w:val="0"/>
              <w:keepLines w:val="0"/>
              <w:widowControl/>
              <w:suppressLineNumbers w:val="0"/>
              <w:wordWrap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0DF1C0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560BEAE">
            <w:pPr>
              <w:keepNext w:val="0"/>
              <w:keepLines w:val="0"/>
              <w:widowControl/>
              <w:suppressLineNumbers w:val="0"/>
              <w:wordWrap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6</w:t>
            </w:r>
          </w:p>
        </w:tc>
        <w:tc>
          <w:tcPr>
            <w:tcW w:w="179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92371B3">
            <w:pPr>
              <w:keepNext w:val="0"/>
              <w:keepLines w:val="0"/>
              <w:widowControl/>
              <w:suppressLineNumbers w:val="0"/>
              <w:wordWrap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具备履行合同所必需设备和专业技术能力的声明函(若有)</w:t>
            </w:r>
          </w:p>
        </w:tc>
        <w:tc>
          <w:tcPr>
            <w:tcW w:w="698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23515DD">
            <w:pPr>
              <w:keepNext w:val="0"/>
              <w:keepLines w:val="0"/>
              <w:widowControl/>
              <w:suppressLineNumbers w:val="0"/>
              <w:wordWrap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64F5E7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954DA01">
            <w:pPr>
              <w:keepNext w:val="0"/>
              <w:keepLines w:val="0"/>
              <w:widowControl/>
              <w:suppressLineNumbers w:val="0"/>
              <w:wordWrap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7</w:t>
            </w:r>
          </w:p>
        </w:tc>
        <w:tc>
          <w:tcPr>
            <w:tcW w:w="179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2ABED23">
            <w:pPr>
              <w:keepNext w:val="0"/>
              <w:keepLines w:val="0"/>
              <w:widowControl/>
              <w:suppressLineNumbers w:val="0"/>
              <w:wordWrap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参加采购活动前三年内在经营活动中没有重大违法记录的声明</w:t>
            </w:r>
          </w:p>
        </w:tc>
        <w:tc>
          <w:tcPr>
            <w:tcW w:w="698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1DAB0CD">
            <w:pPr>
              <w:keepNext w:val="0"/>
              <w:keepLines w:val="0"/>
              <w:widowControl/>
              <w:suppressLineNumbers w:val="0"/>
              <w:wordWrap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377356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14D01FA">
            <w:pPr>
              <w:keepNext w:val="0"/>
              <w:keepLines w:val="0"/>
              <w:widowControl/>
              <w:suppressLineNumbers w:val="0"/>
              <w:wordWrap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8</w:t>
            </w:r>
          </w:p>
        </w:tc>
        <w:tc>
          <w:tcPr>
            <w:tcW w:w="179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74D628D">
            <w:pPr>
              <w:keepNext w:val="0"/>
              <w:keepLines w:val="0"/>
              <w:widowControl/>
              <w:suppressLineNumbers w:val="0"/>
              <w:wordWrap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信用记录查询结果</w:t>
            </w:r>
          </w:p>
        </w:tc>
        <w:tc>
          <w:tcPr>
            <w:tcW w:w="698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5FCC1C7">
            <w:pPr>
              <w:keepNext w:val="0"/>
              <w:keepLines w:val="0"/>
              <w:widowControl/>
              <w:suppressLineNumbers w:val="0"/>
              <w:wordWrap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47C96C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3FF771B">
            <w:pPr>
              <w:keepNext w:val="0"/>
              <w:keepLines w:val="0"/>
              <w:widowControl/>
              <w:suppressLineNumbers w:val="0"/>
              <w:wordWrap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9</w:t>
            </w:r>
          </w:p>
        </w:tc>
        <w:tc>
          <w:tcPr>
            <w:tcW w:w="179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9F82DC4">
            <w:pPr>
              <w:keepNext w:val="0"/>
              <w:keepLines w:val="0"/>
              <w:widowControl/>
              <w:suppressLineNumbers w:val="0"/>
              <w:wordWrap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中小企业声明函（以资格条件落实中小企业扶持政策时适用 ）</w:t>
            </w:r>
          </w:p>
        </w:tc>
        <w:tc>
          <w:tcPr>
            <w:tcW w:w="698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88A2111">
            <w:pPr>
              <w:keepNext w:val="0"/>
              <w:keepLines w:val="0"/>
              <w:widowControl/>
              <w:suppressLineNumbers w:val="0"/>
              <w:wordWrap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3FA496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DB43631">
            <w:pPr>
              <w:keepNext w:val="0"/>
              <w:keepLines w:val="0"/>
              <w:widowControl/>
              <w:suppressLineNumbers w:val="0"/>
              <w:wordWrap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10</w:t>
            </w:r>
          </w:p>
        </w:tc>
        <w:tc>
          <w:tcPr>
            <w:tcW w:w="179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C7901A5">
            <w:pPr>
              <w:keepNext w:val="0"/>
              <w:keepLines w:val="0"/>
              <w:widowControl/>
              <w:suppressLineNumbers w:val="0"/>
              <w:wordWrap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联合体协议（若有）</w:t>
            </w:r>
          </w:p>
        </w:tc>
        <w:tc>
          <w:tcPr>
            <w:tcW w:w="698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084D55B">
            <w:pPr>
              <w:keepNext w:val="0"/>
              <w:keepLines w:val="0"/>
              <w:widowControl/>
              <w:suppressLineNumbers w:val="0"/>
              <w:wordWrap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①招标文件接受联合体投标且投标人为联合体的，投标人应提供本协议；否则无须提供。 ②本协议由委托代理人签字或盖章的，应按照招标文件第七章载明的格式提供“单位授权书”。</w:t>
            </w:r>
          </w:p>
        </w:tc>
      </w:tr>
    </w:tbl>
    <w:p w14:paraId="3F575AB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※备注说明</w:t>
      </w:r>
    </w:p>
    <w:p w14:paraId="2C94ABD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①投标人应根据自身实际情况提供上述资格要求的证明材料，格式可参考招标文件第七章提供。</w:t>
      </w:r>
    </w:p>
    <w:p w14:paraId="4D8FADA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②投标人提供的相应证明材料复印件均应符合：内容完整、清晰、整洁，并由投标人加盖其单位公章。</w:t>
      </w:r>
    </w:p>
    <w:p w14:paraId="3734F2C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③根据招标文件第四章第一点资格审查的1.3“④其他资格证明文件”要求，允许供应商采用资格承诺制的并提供符合要求的资格承诺函，视为满足招标文件的资格要求。</w:t>
      </w:r>
    </w:p>
    <w:p w14:paraId="5851A7B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④.其他资格证明文件：</w:t>
      </w:r>
    </w:p>
    <w:p w14:paraId="7102B1D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采购包1：</w:t>
      </w: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203"/>
        <w:gridCol w:w="7301"/>
      </w:tblGrid>
      <w:tr w14:paraId="5C7D8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20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E28D055">
            <w:pPr>
              <w:keepNext w:val="0"/>
              <w:keepLines w:val="0"/>
              <w:widowControl/>
              <w:suppressLineNumbers w:val="0"/>
              <w:wordWrap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资格审查要求概况</w:t>
            </w:r>
          </w:p>
        </w:tc>
        <w:tc>
          <w:tcPr>
            <w:tcW w:w="730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F804E26">
            <w:pPr>
              <w:keepNext w:val="0"/>
              <w:keepLines w:val="0"/>
              <w:widowControl/>
              <w:suppressLineNumbers w:val="0"/>
              <w:wordWrap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评审点具体描述</w:t>
            </w:r>
          </w:p>
        </w:tc>
      </w:tr>
      <w:tr w14:paraId="7B5C3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20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D17EAD5">
            <w:pPr>
              <w:keepNext w:val="0"/>
              <w:keepLines w:val="0"/>
              <w:widowControl/>
              <w:suppressLineNumbers w:val="0"/>
              <w:wordWrap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资格承诺函</w:t>
            </w:r>
          </w:p>
        </w:tc>
        <w:tc>
          <w:tcPr>
            <w:tcW w:w="730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C4541AE">
            <w:pPr>
              <w:keepNext w:val="0"/>
              <w:keepLines w:val="0"/>
              <w:widowControl/>
              <w:suppressLineNumbers w:val="0"/>
              <w:wordWrap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4183A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20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4847299">
            <w:pPr>
              <w:keepNext w:val="0"/>
              <w:keepLines w:val="0"/>
              <w:widowControl/>
              <w:suppressLineNumbers w:val="0"/>
              <w:wordWrap w:val="0"/>
              <w:spacing w:before="0" w:beforeAutospacing="0" w:after="0" w:afterAutospacing="0" w:line="480" w:lineRule="atLeast"/>
              <w:ind w:left="0" w:leftChars="0" w:right="0" w:rightChars="0" w:firstLine="0" w:firstLineChars="0"/>
              <w:jc w:val="left"/>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信用记录查询结果（招标文件其他地方要求与本条款要求不一致的，以本条款要求为准）</w:t>
            </w:r>
          </w:p>
        </w:tc>
        <w:tc>
          <w:tcPr>
            <w:tcW w:w="730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3F52645">
            <w:pPr>
              <w:keepNext w:val="0"/>
              <w:keepLines w:val="0"/>
              <w:widowControl/>
              <w:suppressLineNumbers w:val="0"/>
              <w:wordWrap w:val="0"/>
              <w:spacing w:before="0" w:beforeAutospacing="0" w:after="0" w:afterAutospacing="0" w:line="480" w:lineRule="atLeast"/>
              <w:ind w:left="0" w:leftChars="0" w:right="0" w:rightChars="0" w:firstLine="0" w:firstLineChars="0"/>
              <w:jc w:val="left"/>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信用信息查询渠道：通过“信用中国”网站（www.creditchina.gov.cn）、中国政府采购网（www.ccgp.gov.cn）、“信用中国（福建厦门）”网站（credit.xm.gov.cn）查询所有投标人的信用信息。2、截止时点：查询投标人截止开标当天前三年内的信用信息。3、查询记录和证据留存方式：将查询结果网页打印后随招标文件一并存档。4、信用信息的使用规则：（1）查询结果显示投标人存在不良信用记录（包含列入失信被执行人、重大税收违法失信主体名单、政府采购严重违法失信行为记录名单及其他不符合《中华人民共和国政府采购法》第二十二条规定条件）的，其资格审查不合格。（2）因查询渠道网站原因导致查无投标人信息的，不认定投标人资格审查不合格；评审结束后，通过其他渠道发现投标人存在不良信用记录的，不认定为资格审查错误，将依照有关规定进行调查处理。5、投标人无需提供信用信息查询结果。若投标人自行提供查询结果的，仍以评标当天查询结果为准。</w:t>
            </w:r>
          </w:p>
        </w:tc>
      </w:tr>
    </w:tbl>
    <w:p w14:paraId="1AEDE1D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（3）投标保证金。</w:t>
      </w:r>
    </w:p>
    <w:p w14:paraId="2F6DED8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1.4有下列情形之一的，资格审查不合格：</w:t>
      </w:r>
    </w:p>
    <w:tbl>
      <w:tblPr>
        <w:tblStyle w:val="1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504"/>
      </w:tblGrid>
      <w:tr w14:paraId="5F19C4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5293632">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b/>
                <w:bCs/>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auto"/>
                <w:spacing w:val="0"/>
                <w:kern w:val="0"/>
                <w:sz w:val="24"/>
                <w:szCs w:val="24"/>
                <w:shd w:val="clear" w:fill="FFFFFF"/>
                <w:lang w:val="en-US" w:eastAsia="zh-CN" w:bidi="ar"/>
              </w:rPr>
              <w:t>明细</w:t>
            </w:r>
          </w:p>
        </w:tc>
      </w:tr>
      <w:tr w14:paraId="3162615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2418CC7">
            <w:pPr>
              <w:keepNext w:val="0"/>
              <w:keepLines w:val="0"/>
              <w:widowControl/>
              <w:suppressLineNumbers w:val="0"/>
              <w:wordWrap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未按照招标文件规定提交投标函</w:t>
            </w:r>
          </w:p>
        </w:tc>
      </w:tr>
      <w:tr w14:paraId="5DE13E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0E8D506">
            <w:pPr>
              <w:keepNext w:val="0"/>
              <w:keepLines w:val="0"/>
              <w:widowControl/>
              <w:suppressLineNumbers w:val="0"/>
              <w:wordWrap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未按照招标文件规定提交投标人的资格及资信文件</w:t>
            </w:r>
          </w:p>
        </w:tc>
      </w:tr>
      <w:tr w14:paraId="4A5967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0F59E4E">
            <w:pPr>
              <w:keepNext w:val="0"/>
              <w:keepLines w:val="0"/>
              <w:widowControl/>
              <w:suppressLineNumbers w:val="0"/>
              <w:wordWrap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未按照招标文件规定提交投标保证金</w:t>
            </w:r>
          </w:p>
        </w:tc>
      </w:tr>
    </w:tbl>
    <w:p w14:paraId="3719AC9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color w:val="auto"/>
          <w:sz w:val="24"/>
          <w:szCs w:val="24"/>
        </w:rPr>
      </w:pPr>
      <w:r>
        <w:rPr>
          <w:rFonts w:hint="eastAsia" w:ascii="微软雅黑" w:hAnsi="微软雅黑" w:eastAsia="微软雅黑" w:cs="微软雅黑"/>
          <w:i w:val="0"/>
          <w:iCs w:val="0"/>
          <w:caps w:val="0"/>
          <w:color w:val="auto"/>
          <w:spacing w:val="0"/>
          <w:sz w:val="24"/>
          <w:szCs w:val="24"/>
          <w:shd w:val="clear" w:fill="FFFFFF"/>
        </w:rPr>
        <w:t>采购包1：</w:t>
      </w:r>
    </w:p>
    <w:p w14:paraId="5923FBF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auto"/>
          <w:spacing w:val="0"/>
          <w:sz w:val="24"/>
          <w:szCs w:val="24"/>
          <w:shd w:val="clear" w:fill="FFFFFF"/>
        </w:rPr>
      </w:pPr>
      <w:r>
        <w:rPr>
          <w:rFonts w:hint="eastAsia" w:ascii="微软雅黑" w:hAnsi="微软雅黑" w:eastAsia="微软雅黑" w:cs="微软雅黑"/>
          <w:i w:val="0"/>
          <w:iCs w:val="0"/>
          <w:caps w:val="0"/>
          <w:color w:val="auto"/>
          <w:spacing w:val="0"/>
          <w:sz w:val="24"/>
          <w:szCs w:val="24"/>
          <w:shd w:val="clear" w:fill="FFFFFF"/>
        </w:rPr>
        <w:t>资格审查不合格项：</w:t>
      </w:r>
    </w:p>
    <w:tbl>
      <w:tblPr>
        <w:tblStyle w:val="1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504"/>
      </w:tblGrid>
      <w:tr w14:paraId="5E6299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07D8D27">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b/>
                <w:bCs/>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auto"/>
                <w:spacing w:val="0"/>
                <w:kern w:val="0"/>
                <w:sz w:val="24"/>
                <w:szCs w:val="24"/>
                <w:shd w:val="clear" w:fill="FFFFFF"/>
                <w:lang w:val="en-US" w:eastAsia="zh-CN" w:bidi="ar"/>
              </w:rPr>
              <w:t>明细</w:t>
            </w:r>
          </w:p>
        </w:tc>
      </w:tr>
      <w:tr w14:paraId="3C1D06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F06CD75">
            <w:pPr>
              <w:keepNext w:val="0"/>
              <w:keepLines w:val="0"/>
              <w:widowControl/>
              <w:suppressLineNumbers w:val="0"/>
              <w:wordWrap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资格及资信证明部分出现报价部分的全部或部分的投标报价信息（或组成资料）</w:t>
            </w:r>
          </w:p>
        </w:tc>
      </w:tr>
    </w:tbl>
    <w:p w14:paraId="31B71A4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30403AE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2、资格审查情况不得私自外泄，有关信息由 福建博文招标代理有限公司 统一对外发布。</w:t>
      </w:r>
    </w:p>
    <w:p w14:paraId="6D2C8F7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3、资格审查合格的投标人不足三家的，不进行评标。同时，本次采购活动结束， 福建博文招标代理有限公司 将依法组织后续采购活动（包括但不限于：重新招标、采用其他方式采购等）。</w:t>
      </w:r>
    </w:p>
    <w:p w14:paraId="05CF11B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二、评标</w:t>
      </w:r>
    </w:p>
    <w:p w14:paraId="240A3BF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4、资格审查结束后，由 福建博文招标代理有限公司 负责评标委员会的组建及评标工作的组织。</w:t>
      </w:r>
    </w:p>
    <w:p w14:paraId="7B9B279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5、评标委员会</w:t>
      </w:r>
    </w:p>
    <w:p w14:paraId="218D2D1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由采购人代表和评审专家两部分共5人组成，其中由福建省政府采购评审专家库产生的评审专家4人，由采购人派出的采购人代表1人。</w:t>
      </w:r>
    </w:p>
    <w:p w14:paraId="3730922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5.2评标委员会负责具体评标事务，并按照下列原则依法独立履行有关职责：</w:t>
      </w:r>
    </w:p>
    <w:p w14:paraId="6136172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（1）评标应保护国家利益、社会公共利益和各方当事人合法权益，提高采购效益，保证项目质量。</w:t>
      </w:r>
    </w:p>
    <w:p w14:paraId="3A45ABE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（2）评标应遵循公平、公正、科学、严谨和择优原则。</w:t>
      </w:r>
    </w:p>
    <w:p w14:paraId="0C76C70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（3）评标的依据是招标文件和电子投标文件。</w:t>
      </w:r>
    </w:p>
    <w:p w14:paraId="6715A5C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（4）应按照招标文件规定推荐中标候选人或确定中标人。</w:t>
      </w:r>
    </w:p>
    <w:p w14:paraId="35DF801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（5）评标应遵守下列评标纪律：</w:t>
      </w:r>
    </w:p>
    <w:p w14:paraId="6360A69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①评标情况不得私自外泄，有关信息由 福建博文招标代理有限公司 统一对外发布。</w:t>
      </w:r>
    </w:p>
    <w:p w14:paraId="44E8583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②对 福建博文招标代理有限公司 或投标人提供的要求保密的资料，不得摘记翻印和外传。</w:t>
      </w:r>
    </w:p>
    <w:p w14:paraId="44B70B0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③不得收受投标人或有关人员的任何礼物，不得串联鼓动其他人袒护某投标人。若与投标人存在利害关系，则应主动声明并回避。</w:t>
      </w:r>
    </w:p>
    <w:p w14:paraId="575777E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④全体评委应按照招标文件规定进行评标，一切认定事项应查有实据且不得弄虚作假。</w:t>
      </w:r>
    </w:p>
    <w:p w14:paraId="3075A0F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⑤评标中应充分发扬民主，推荐中标候选人或确定中标人后要服从评标报告。</w:t>
      </w:r>
    </w:p>
    <w:p w14:paraId="6ABAABA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※对违反评标纪律的评委，将取消其评委资格，对评标工作造成严重损失者将予以通报批评乃至追究法律责任。</w:t>
      </w:r>
    </w:p>
    <w:p w14:paraId="79ACC95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6、评标程序</w:t>
      </w:r>
    </w:p>
    <w:p w14:paraId="307BD88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6.1评标前的准备工作</w:t>
      </w:r>
    </w:p>
    <w:p w14:paraId="29AF118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（1）全体评委应认真审阅招标文件，了解评委应履行或遵守的职责、义务和评标纪律。</w:t>
      </w:r>
    </w:p>
    <w:p w14:paraId="77446AF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（2）参加评标委员会的采购人代表可对本项目的背景和采购需求进行介绍，介绍材料应以书面形式提交（随采购文件一并存档），介绍内容不得含有歧视性、倾向性意见，不得超出招标文件所述范围。</w:t>
      </w:r>
    </w:p>
    <w:p w14:paraId="46C839A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6.2符合性审查</w:t>
      </w:r>
    </w:p>
    <w:p w14:paraId="26521C6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（1）评标委员会依据招标文件的实质性要求，对通过资格审查的电子投标文件进行符合性审查，以确定其是否满足招标文件的实质性要求。</w:t>
      </w:r>
    </w:p>
    <w:p w14:paraId="6CCAE1E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（2）满足招标文件的实质性要求指电子投标文件对招标文件实质性要求的响应不存在重大偏差或保留。</w:t>
      </w:r>
    </w:p>
    <w:p w14:paraId="397361E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464A7CA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2D4E2E1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（5）评标委员会对所有投标人都执行相同的程序和标准。</w:t>
      </w:r>
    </w:p>
    <w:p w14:paraId="41E9791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（6）有下列情形之一的，符合性审查不合格：</w:t>
      </w:r>
    </w:p>
    <w:p w14:paraId="5609659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①项目一般情形：</w:t>
      </w:r>
    </w:p>
    <w:p w14:paraId="56A2451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color w:val="auto"/>
          <w:sz w:val="24"/>
          <w:szCs w:val="24"/>
        </w:rPr>
      </w:pPr>
      <w:r>
        <w:rPr>
          <w:rFonts w:hint="eastAsia" w:ascii="微软雅黑" w:hAnsi="微软雅黑" w:eastAsia="微软雅黑" w:cs="微软雅黑"/>
          <w:i w:val="0"/>
          <w:iCs w:val="0"/>
          <w:caps w:val="0"/>
          <w:color w:val="auto"/>
          <w:spacing w:val="0"/>
          <w:sz w:val="24"/>
          <w:szCs w:val="24"/>
          <w:shd w:val="clear" w:fill="FFFFFF"/>
        </w:rPr>
        <w:t>采购包1：</w:t>
      </w:r>
    </w:p>
    <w:tbl>
      <w:tblPr>
        <w:tblStyle w:val="12"/>
        <w:tblW w:w="5071"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97"/>
        <w:gridCol w:w="2163"/>
        <w:gridCol w:w="6679"/>
      </w:tblGrid>
      <w:tr w14:paraId="5479BA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9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B44054C">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b/>
                <w:bCs/>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333333"/>
                <w:spacing w:val="0"/>
                <w:kern w:val="0"/>
                <w:sz w:val="24"/>
                <w:szCs w:val="24"/>
                <w:shd w:val="clear" w:fill="FFFFFF"/>
                <w:lang w:val="en-US" w:eastAsia="zh-CN" w:bidi="ar"/>
              </w:rPr>
              <w:t>序号</w:t>
            </w:r>
          </w:p>
        </w:tc>
        <w:tc>
          <w:tcPr>
            <w:tcW w:w="216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9FB9E4C">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b/>
                <w:bCs/>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333333"/>
                <w:spacing w:val="0"/>
                <w:kern w:val="0"/>
                <w:sz w:val="24"/>
                <w:szCs w:val="24"/>
                <w:shd w:val="clear" w:fill="FFFFFF"/>
                <w:lang w:val="en-US" w:eastAsia="zh-CN" w:bidi="ar"/>
              </w:rPr>
              <w:t>符合审查要求概况</w:t>
            </w:r>
          </w:p>
        </w:tc>
        <w:tc>
          <w:tcPr>
            <w:tcW w:w="668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A847499">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b/>
                <w:bCs/>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333333"/>
                <w:spacing w:val="0"/>
                <w:kern w:val="0"/>
                <w:sz w:val="24"/>
                <w:szCs w:val="24"/>
                <w:shd w:val="clear" w:fill="FFFFFF"/>
                <w:lang w:val="en-US" w:eastAsia="zh-CN" w:bidi="ar"/>
              </w:rPr>
              <w:t>评审点具体描述</w:t>
            </w:r>
          </w:p>
        </w:tc>
      </w:tr>
      <w:tr w14:paraId="17BE65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9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D2181D1">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w:t>
            </w:r>
          </w:p>
        </w:tc>
        <w:tc>
          <w:tcPr>
            <w:tcW w:w="216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1172257">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情形1</w:t>
            </w:r>
          </w:p>
        </w:tc>
        <w:tc>
          <w:tcPr>
            <w:tcW w:w="668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6AD5365">
            <w:pPr>
              <w:keepNext w:val="0"/>
              <w:keepLines w:val="0"/>
              <w:widowControl/>
              <w:suppressLineNumbers w:val="0"/>
              <w:wordWrap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违反招标文件中载明“投标无效”条款的规定；</w:t>
            </w:r>
          </w:p>
        </w:tc>
      </w:tr>
      <w:tr w14:paraId="4678A2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9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EABB677">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w:t>
            </w:r>
          </w:p>
        </w:tc>
        <w:tc>
          <w:tcPr>
            <w:tcW w:w="216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C432C8D">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情形2</w:t>
            </w:r>
          </w:p>
        </w:tc>
        <w:tc>
          <w:tcPr>
            <w:tcW w:w="668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6CC6C12">
            <w:pPr>
              <w:keepNext w:val="0"/>
              <w:keepLines w:val="0"/>
              <w:widowControl/>
              <w:suppressLineNumbers w:val="0"/>
              <w:wordWrap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属于招标文件第三章第10.12条规定的投标无效情形；</w:t>
            </w:r>
          </w:p>
        </w:tc>
      </w:tr>
      <w:tr w14:paraId="6FEA3B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9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A621826">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w:t>
            </w:r>
          </w:p>
        </w:tc>
        <w:tc>
          <w:tcPr>
            <w:tcW w:w="216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1F4D7BB">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情形3</w:t>
            </w:r>
          </w:p>
        </w:tc>
        <w:tc>
          <w:tcPr>
            <w:tcW w:w="668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3FC553E">
            <w:pPr>
              <w:keepNext w:val="0"/>
              <w:keepLines w:val="0"/>
              <w:widowControl/>
              <w:suppressLineNumbers w:val="0"/>
              <w:wordWrap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投标文件对招标文件实质性要求的响应存在重大偏离或保留。</w:t>
            </w:r>
          </w:p>
        </w:tc>
      </w:tr>
      <w:tr w14:paraId="4E8DF5F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9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36C17D3">
            <w:pPr>
              <w:keepNext w:val="0"/>
              <w:keepLines w:val="0"/>
              <w:widowControl/>
              <w:suppressLineNumbers w:val="0"/>
              <w:wordWrap w:val="0"/>
              <w:spacing w:before="0" w:beforeAutospacing="0" w:after="0" w:afterAutospacing="0" w:line="480" w:lineRule="atLeast"/>
              <w:ind w:left="0" w:leftChars="0" w:right="0" w:rightChars="0" w:firstLine="0" w:firstLineChars="0"/>
              <w:jc w:val="center"/>
              <w:rPr>
                <w:rFonts w:hint="default"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w:t>
            </w:r>
          </w:p>
        </w:tc>
        <w:tc>
          <w:tcPr>
            <w:tcW w:w="216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FEC7A6D">
            <w:pPr>
              <w:keepNext w:val="0"/>
              <w:keepLines w:val="0"/>
              <w:widowControl/>
              <w:suppressLineNumbers w:val="0"/>
              <w:wordWrap w:val="0"/>
              <w:spacing w:before="0" w:beforeAutospacing="0" w:after="0" w:afterAutospacing="0" w:line="480" w:lineRule="atLeast"/>
              <w:ind w:left="0" w:leftChars="0" w:right="0" w:rightChars="0" w:firstLine="0" w:firstLineChars="0"/>
              <w:jc w:val="center"/>
              <w:rPr>
                <w:rFonts w:hint="default"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情形4</w:t>
            </w:r>
          </w:p>
        </w:tc>
        <w:tc>
          <w:tcPr>
            <w:tcW w:w="668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871A589">
            <w:pPr>
              <w:keepNext w:val="0"/>
              <w:keepLines w:val="0"/>
              <w:widowControl/>
              <w:suppressLineNumbers w:val="0"/>
              <w:wordWrap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xml:space="preserve">在技术或商务评审时，出现报价部分的全部或部分的投标报 </w:t>
            </w:r>
          </w:p>
          <w:p w14:paraId="67B2B396">
            <w:pPr>
              <w:keepNext w:val="0"/>
              <w:keepLines w:val="0"/>
              <w:widowControl/>
              <w:suppressLineNumbers w:val="0"/>
              <w:wordWrap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价信息。</w:t>
            </w:r>
          </w:p>
        </w:tc>
      </w:tr>
      <w:tr w14:paraId="6032D8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9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D445B2E">
            <w:pPr>
              <w:keepNext w:val="0"/>
              <w:keepLines w:val="0"/>
              <w:widowControl/>
              <w:suppressLineNumbers w:val="0"/>
              <w:wordWrap w:val="0"/>
              <w:spacing w:before="0" w:beforeAutospacing="0" w:after="0" w:afterAutospacing="0" w:line="480" w:lineRule="atLeast"/>
              <w:ind w:left="0" w:leftChars="0" w:right="0" w:rightChars="0" w:firstLine="0" w:firstLineChars="0"/>
              <w:jc w:val="center"/>
              <w:rPr>
                <w:rFonts w:hint="default"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w:t>
            </w:r>
          </w:p>
        </w:tc>
        <w:tc>
          <w:tcPr>
            <w:tcW w:w="216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1130CD8">
            <w:pPr>
              <w:keepNext w:val="0"/>
              <w:keepLines w:val="0"/>
              <w:widowControl/>
              <w:suppressLineNumbers w:val="0"/>
              <w:wordWrap w:val="0"/>
              <w:spacing w:before="0" w:beforeAutospacing="0" w:after="0" w:afterAutospacing="0" w:line="480" w:lineRule="atLeast"/>
              <w:ind w:left="0" w:leftChars="0" w:right="0" w:rightChars="0" w:firstLine="0" w:firstLineChars="0"/>
              <w:jc w:val="center"/>
              <w:rPr>
                <w:rFonts w:hint="default"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情形5</w:t>
            </w:r>
          </w:p>
        </w:tc>
        <w:tc>
          <w:tcPr>
            <w:tcW w:w="668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8655E77">
            <w:pPr>
              <w:keepNext w:val="0"/>
              <w:keepLines w:val="0"/>
              <w:widowControl/>
              <w:suppressLineNumbers w:val="0"/>
              <w:wordWrap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投标文件中提供虚假或失实资料。</w:t>
            </w:r>
          </w:p>
        </w:tc>
      </w:tr>
      <w:tr w14:paraId="27ABF2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9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C768707">
            <w:pPr>
              <w:keepNext w:val="0"/>
              <w:keepLines w:val="0"/>
              <w:widowControl/>
              <w:suppressLineNumbers w:val="0"/>
              <w:wordWrap w:val="0"/>
              <w:spacing w:before="0" w:beforeAutospacing="0" w:after="0" w:afterAutospacing="0" w:line="480" w:lineRule="atLeast"/>
              <w:ind w:left="0" w:leftChars="0" w:right="0" w:rightChars="0" w:firstLine="0" w:firstLineChars="0"/>
              <w:jc w:val="center"/>
              <w:rPr>
                <w:rFonts w:hint="default"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w:t>
            </w:r>
          </w:p>
        </w:tc>
        <w:tc>
          <w:tcPr>
            <w:tcW w:w="216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3F4B328">
            <w:pPr>
              <w:keepNext w:val="0"/>
              <w:keepLines w:val="0"/>
              <w:widowControl/>
              <w:suppressLineNumbers w:val="0"/>
              <w:wordWrap w:val="0"/>
              <w:spacing w:before="0" w:beforeAutospacing="0" w:after="0" w:afterAutospacing="0" w:line="480" w:lineRule="atLeast"/>
              <w:ind w:left="0" w:leftChars="0" w:right="0" w:rightChars="0" w:firstLine="0" w:firstLineChars="0"/>
              <w:jc w:val="center"/>
              <w:rPr>
                <w:rFonts w:hint="default"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情形6</w:t>
            </w:r>
          </w:p>
        </w:tc>
        <w:tc>
          <w:tcPr>
            <w:tcW w:w="668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011FA78">
            <w:pPr>
              <w:keepNext w:val="0"/>
              <w:keepLines w:val="0"/>
              <w:widowControl/>
              <w:suppressLineNumbers w:val="0"/>
              <w:wordWrap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不符合招标文件中规定的其它实质性要求的条款，或属于招</w:t>
            </w:r>
          </w:p>
          <w:p w14:paraId="2E221A1E">
            <w:pPr>
              <w:keepNext w:val="0"/>
              <w:keepLines w:val="0"/>
              <w:widowControl/>
              <w:suppressLineNumbers w:val="0"/>
              <w:wordWrap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标文件规定的其他无效投标条款。</w:t>
            </w:r>
          </w:p>
        </w:tc>
      </w:tr>
      <w:tr w14:paraId="7CD970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79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9BC245B">
            <w:pPr>
              <w:keepNext w:val="0"/>
              <w:keepLines w:val="0"/>
              <w:widowControl/>
              <w:suppressLineNumbers w:val="0"/>
              <w:wordWrap w:val="0"/>
              <w:spacing w:before="0" w:beforeAutospacing="0" w:after="0" w:afterAutospacing="0" w:line="480" w:lineRule="atLeast"/>
              <w:ind w:left="0" w:leftChars="0" w:right="0" w:rightChars="0" w:firstLine="0" w:firstLineChars="0"/>
              <w:jc w:val="center"/>
              <w:rPr>
                <w:rFonts w:hint="default"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w:t>
            </w:r>
          </w:p>
        </w:tc>
        <w:tc>
          <w:tcPr>
            <w:tcW w:w="216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EF4A56B">
            <w:pPr>
              <w:keepNext w:val="0"/>
              <w:keepLines w:val="0"/>
              <w:widowControl/>
              <w:suppressLineNumbers w:val="0"/>
              <w:wordWrap w:val="0"/>
              <w:spacing w:before="0" w:beforeAutospacing="0" w:after="0" w:afterAutospacing="0" w:line="480" w:lineRule="atLeast"/>
              <w:ind w:left="0" w:leftChars="0" w:right="0" w:rightChars="0" w:firstLine="0" w:firstLineChars="0"/>
              <w:jc w:val="center"/>
              <w:rPr>
                <w:rFonts w:hint="default"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情形7</w:t>
            </w:r>
          </w:p>
        </w:tc>
        <w:tc>
          <w:tcPr>
            <w:tcW w:w="668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DA6EBCF">
            <w:pPr>
              <w:pStyle w:val="16"/>
              <w:keepNext w:val="0"/>
              <w:keepLines w:val="0"/>
              <w:widowControl/>
              <w:suppressLineNumbers w:val="0"/>
              <w:wordWrap/>
              <w:spacing w:before="0" w:beforeAutospacing="0" w:after="0" w:afterAutospacing="0" w:line="480" w:lineRule="exact"/>
              <w:ind w:left="0" w:right="0"/>
              <w:jc w:val="both"/>
              <w:rPr>
                <w:rFonts w:hint="default"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不符合★1.3.2.4试点病房按月对护理员服务进行考核标准，考核标准详见《免陪护病房护理员日常督查考核表》，90分及以上为合格；85（不含）~90（不含）分为基本合格，扣罚投标人2000元；≦85分为不合格，扣罚投标人5000元。以上所有扣罚金额均从当月采购人支付给中标人的护理服务费中扣除。其中评分表累计3个病区考核不合格，采购人有权解除和中标人的协议。投标人需对此进行承诺并提供盖章承诺函。</w:t>
            </w:r>
          </w:p>
        </w:tc>
      </w:tr>
      <w:tr w14:paraId="07F244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97"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C55C6B0">
            <w:pPr>
              <w:keepNext w:val="0"/>
              <w:keepLines w:val="0"/>
              <w:widowControl/>
              <w:suppressLineNumbers w:val="0"/>
              <w:wordWrap w:val="0"/>
              <w:spacing w:before="0" w:beforeAutospacing="0" w:after="0" w:afterAutospacing="0" w:line="480" w:lineRule="atLeast"/>
              <w:ind w:left="0" w:leftChars="0" w:right="0" w:rightChars="0" w:firstLine="0" w:firstLineChars="0"/>
              <w:jc w:val="center"/>
              <w:rPr>
                <w:rFonts w:hint="default"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w:t>
            </w:r>
          </w:p>
        </w:tc>
        <w:tc>
          <w:tcPr>
            <w:tcW w:w="2163"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CB9EB5A">
            <w:pPr>
              <w:keepNext w:val="0"/>
              <w:keepLines w:val="0"/>
              <w:widowControl/>
              <w:suppressLineNumbers w:val="0"/>
              <w:wordWrap w:val="0"/>
              <w:spacing w:before="0" w:beforeAutospacing="0" w:after="0" w:afterAutospacing="0" w:line="480" w:lineRule="atLeast"/>
              <w:ind w:left="0" w:leftChars="0" w:right="0" w:rightChars="0" w:firstLine="0" w:firstLineChars="0"/>
              <w:jc w:val="center"/>
              <w:rPr>
                <w:rFonts w:hint="default"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情形8</w:t>
            </w:r>
          </w:p>
        </w:tc>
        <w:tc>
          <w:tcPr>
            <w:tcW w:w="668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AC40AF5">
            <w:pPr>
              <w:pStyle w:val="16"/>
              <w:wordWrap/>
              <w:spacing w:line="480" w:lineRule="exact"/>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不符合★9.11对投入本项目的所有服务人员的用工计划、员工薪酬待遇等须符合劳动法等相关法律法规规定。若因中标人未按时发放工资或与其雇员发生劳动纠纷或其他不符合劳动法等法律法规规定而造成本项目的服务质量不达标的，采购人有权终止合同，且所发生的一切责任由中标人自行承担。投标人提供加盖公章的承诺函。</w:t>
            </w:r>
          </w:p>
        </w:tc>
      </w:tr>
    </w:tbl>
    <w:p w14:paraId="3394241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shd w:val="clear" w:fill="FFFFFF"/>
        </w:rPr>
        <w:t>②本项目规定的其他情形：</w:t>
      </w:r>
    </w:p>
    <w:p w14:paraId="7D8124D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color w:val="auto"/>
          <w:sz w:val="24"/>
          <w:szCs w:val="24"/>
        </w:rPr>
      </w:pPr>
      <w:r>
        <w:rPr>
          <w:rFonts w:hint="eastAsia" w:ascii="微软雅黑" w:hAnsi="微软雅黑" w:eastAsia="微软雅黑" w:cs="微软雅黑"/>
          <w:i w:val="0"/>
          <w:iCs w:val="0"/>
          <w:caps w:val="0"/>
          <w:color w:val="auto"/>
          <w:spacing w:val="0"/>
          <w:sz w:val="24"/>
          <w:szCs w:val="24"/>
          <w:shd w:val="clear" w:fill="FFFFFF"/>
        </w:rPr>
        <w:t>采购包1：</w:t>
      </w:r>
    </w:p>
    <w:p w14:paraId="10B8399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auto"/>
          <w:spacing w:val="0"/>
          <w:sz w:val="24"/>
          <w:szCs w:val="24"/>
          <w:shd w:val="clear" w:fill="FFFFFF"/>
        </w:rPr>
      </w:pPr>
      <w:r>
        <w:rPr>
          <w:rFonts w:hint="eastAsia" w:ascii="微软雅黑" w:hAnsi="微软雅黑" w:eastAsia="微软雅黑" w:cs="微软雅黑"/>
          <w:i w:val="0"/>
          <w:iCs w:val="0"/>
          <w:caps w:val="0"/>
          <w:color w:val="auto"/>
          <w:spacing w:val="0"/>
          <w:sz w:val="24"/>
          <w:szCs w:val="24"/>
          <w:shd w:val="clear" w:fill="FFFFFF"/>
        </w:rPr>
        <w:t>技术符合性：</w:t>
      </w:r>
    </w:p>
    <w:tbl>
      <w:tblPr>
        <w:tblStyle w:val="12"/>
        <w:tblW w:w="4997"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539"/>
        <w:gridCol w:w="7959"/>
      </w:tblGrid>
      <w:tr w14:paraId="75A002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81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A581AD6">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b/>
                <w:bCs/>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auto"/>
                <w:spacing w:val="0"/>
                <w:kern w:val="0"/>
                <w:sz w:val="24"/>
                <w:szCs w:val="24"/>
                <w:shd w:val="clear" w:fill="FFFFFF"/>
                <w:lang w:val="en-US" w:eastAsia="zh-CN" w:bidi="ar"/>
              </w:rPr>
              <w:t>情形</w:t>
            </w:r>
          </w:p>
        </w:tc>
        <w:tc>
          <w:tcPr>
            <w:tcW w:w="418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2A24C6F">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b/>
                <w:bCs/>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auto"/>
                <w:spacing w:val="0"/>
                <w:kern w:val="0"/>
                <w:sz w:val="24"/>
                <w:szCs w:val="24"/>
                <w:shd w:val="clear" w:fill="FFFFFF"/>
                <w:lang w:val="en-US" w:eastAsia="zh-CN" w:bidi="ar"/>
              </w:rPr>
              <w:t>明细</w:t>
            </w:r>
          </w:p>
        </w:tc>
      </w:tr>
      <w:tr w14:paraId="2639A3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81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1287BA0">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其他情形</w:t>
            </w:r>
          </w:p>
        </w:tc>
        <w:tc>
          <w:tcPr>
            <w:tcW w:w="418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FB674A5">
            <w:pPr>
              <w:keepNext w:val="0"/>
              <w:keepLines w:val="0"/>
              <w:widowControl/>
              <w:suppressLineNumbers w:val="0"/>
              <w:wordWrap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属于符合性审查不合格情形的。</w:t>
            </w:r>
          </w:p>
        </w:tc>
      </w:tr>
    </w:tbl>
    <w:p w14:paraId="39539A4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auto"/>
          <w:spacing w:val="0"/>
          <w:sz w:val="24"/>
          <w:szCs w:val="24"/>
          <w:shd w:val="clear" w:fill="FFFFFF"/>
        </w:rPr>
      </w:pPr>
      <w:r>
        <w:rPr>
          <w:rFonts w:hint="eastAsia" w:ascii="微软雅黑" w:hAnsi="微软雅黑" w:eastAsia="微软雅黑" w:cs="微软雅黑"/>
          <w:i w:val="0"/>
          <w:iCs w:val="0"/>
          <w:caps w:val="0"/>
          <w:color w:val="auto"/>
          <w:spacing w:val="0"/>
          <w:sz w:val="24"/>
          <w:szCs w:val="24"/>
          <w:shd w:val="clear" w:fill="FFFFFF"/>
        </w:rPr>
        <w:t>商务符合性：</w:t>
      </w:r>
    </w:p>
    <w:tbl>
      <w:tblPr>
        <w:tblStyle w:val="12"/>
        <w:tblW w:w="4995"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421"/>
        <w:gridCol w:w="8073"/>
      </w:tblGrid>
      <w:tr w14:paraId="7372F9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48"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D819779">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b/>
                <w:bCs/>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333333"/>
                <w:spacing w:val="0"/>
                <w:kern w:val="0"/>
                <w:sz w:val="24"/>
                <w:szCs w:val="24"/>
                <w:shd w:val="clear" w:fill="FFFFFF"/>
                <w:lang w:val="en-US" w:eastAsia="zh-CN" w:bidi="ar"/>
              </w:rPr>
              <w:t>情形</w:t>
            </w:r>
          </w:p>
        </w:tc>
        <w:tc>
          <w:tcPr>
            <w:tcW w:w="4251"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12B318B">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b/>
                <w:bCs/>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333333"/>
                <w:spacing w:val="0"/>
                <w:kern w:val="0"/>
                <w:sz w:val="24"/>
                <w:szCs w:val="24"/>
                <w:shd w:val="clear" w:fill="FFFFFF"/>
                <w:lang w:val="en-US" w:eastAsia="zh-CN" w:bidi="ar"/>
              </w:rPr>
              <w:t>明细</w:t>
            </w:r>
          </w:p>
        </w:tc>
      </w:tr>
      <w:tr w14:paraId="46BA6C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48"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2104A28">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其他情形</w:t>
            </w:r>
          </w:p>
        </w:tc>
        <w:tc>
          <w:tcPr>
            <w:tcW w:w="4251"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7609AF7">
            <w:pPr>
              <w:keepNext w:val="0"/>
              <w:keepLines w:val="0"/>
              <w:widowControl/>
              <w:suppressLineNumbers w:val="0"/>
              <w:wordWrap w:val="0"/>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属于符合性审查不合格情形的。不符合招标文件中“第五章 三、商务要求”的要求。</w:t>
            </w:r>
          </w:p>
        </w:tc>
      </w:tr>
    </w:tbl>
    <w:p w14:paraId="3493749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color w:val="auto"/>
          <w:sz w:val="24"/>
          <w:szCs w:val="24"/>
        </w:rPr>
      </w:pPr>
      <w:r>
        <w:rPr>
          <w:rFonts w:hint="eastAsia" w:ascii="微软雅黑" w:hAnsi="微软雅黑" w:eastAsia="微软雅黑" w:cs="微软雅黑"/>
          <w:i w:val="0"/>
          <w:iCs w:val="0"/>
          <w:caps w:val="0"/>
          <w:color w:val="auto"/>
          <w:spacing w:val="0"/>
          <w:sz w:val="24"/>
          <w:szCs w:val="24"/>
          <w:shd w:val="clear" w:fill="FFFFFF"/>
        </w:rPr>
        <w:t>价格符合性：无</w:t>
      </w:r>
    </w:p>
    <w:p w14:paraId="2A05436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6.3澄清有关问题</w:t>
      </w:r>
    </w:p>
    <w:p w14:paraId="4F37140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（1）对通过符合性审查的电子投标文件中含义不明确、同类问题表述不一致或有明显文字和计算错误的内容，评标委员会将以书面形式要求投标人作出必要的澄清、说明或补正。</w:t>
      </w:r>
    </w:p>
    <w:p w14:paraId="4663E23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1175AD3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（3）电子投标文件报价出现前后不一致的，除招标文件另有规定外，按照下列规定修正：</w:t>
      </w:r>
    </w:p>
    <w:p w14:paraId="5A71B47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①开标（报价）一览表内容与电子投标文件中相应内容不一致的，以开标（报价）一览表为准；</w:t>
      </w:r>
    </w:p>
    <w:p w14:paraId="2019B9D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②大写金额和小写金额不一致的，以大写金额为准；</w:t>
      </w:r>
    </w:p>
    <w:p w14:paraId="607D60D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③单价金额小数点或百分比有明显错位的，以开标（报价）一览表的总价为准，并修改单价；</w:t>
      </w:r>
    </w:p>
    <w:p w14:paraId="68CD94B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④总价金额与按照单价汇总金额不一致的，以单价金额计算结果为准。</w:t>
      </w:r>
    </w:p>
    <w:p w14:paraId="078A477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※同时出现两种以上不一致的，按照前款规定的顺序修正。修正后的报价应按照本章第6.3条第（1）、（2）款规定经投标人确认后产生约束力，投标人不确认的，其投标无效。</w:t>
      </w:r>
    </w:p>
    <w:p w14:paraId="40F99AA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（4）关于细微偏差</w:t>
      </w:r>
    </w:p>
    <w:p w14:paraId="32067D0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2B9314C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②评标委员会将以书面形式要求存在细微偏差的投标人在评标委员会规定的时间内予以补正。若无法补正，则评标委员会将按照不利于投标人的内容进行认定。</w:t>
      </w:r>
    </w:p>
    <w:p w14:paraId="203E6CA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（5）关于投标描述（即电子投标文件中描述的内容）</w:t>
      </w:r>
    </w:p>
    <w:p w14:paraId="3B3D8A6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①投标描述前后不一致且不涉及证明材料的：按照本章第6.3条第（1）、（2）款规定执行。</w:t>
      </w:r>
    </w:p>
    <w:p w14:paraId="775D102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②投标描述与证明材料不一致或多份证明材料之间不一致的：</w:t>
      </w:r>
    </w:p>
    <w:p w14:paraId="1CA9C57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a.评标委员会将要求投标人进行书面澄清，并按照不利于投标人的内容进行评标。</w:t>
      </w:r>
    </w:p>
    <w:p w14:paraId="676C80F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680DCDB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535CC3C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6.4比较与评价</w:t>
      </w:r>
    </w:p>
    <w:p w14:paraId="3102A88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（1）按照本章第7条载明的评标方法和标准，对符合性审查合格的电子投标文件进行比较与评价。</w:t>
      </w:r>
    </w:p>
    <w:p w14:paraId="58792E6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（2）关于相同品牌产品（政府采购服务类项目不适用本条款规定）</w:t>
      </w:r>
    </w:p>
    <w:p w14:paraId="1256FEE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72524C4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eastAsia="微软雅黑"/>
          <w:color w:val="0A82E5"/>
          <w:sz w:val="24"/>
          <w:szCs w:val="24"/>
          <w:lang w:val="en-US" w:eastAsia="zh-CN"/>
        </w:rPr>
      </w:pPr>
      <w:r>
        <w:rPr>
          <w:rFonts w:hint="eastAsia" w:ascii="微软雅黑" w:hAnsi="微软雅黑" w:eastAsia="微软雅黑" w:cs="微软雅黑"/>
          <w:i w:val="0"/>
          <w:iCs w:val="0"/>
          <w:caps w:val="0"/>
          <w:color w:val="333333"/>
          <w:spacing w:val="0"/>
          <w:sz w:val="24"/>
          <w:szCs w:val="24"/>
          <w:shd w:val="clear" w:fill="FFFFFF"/>
        </w:rPr>
        <w:t>a.招标文件规定的方式：</w:t>
      </w:r>
      <w:r>
        <w:rPr>
          <w:rFonts w:hint="eastAsia" w:ascii="微软雅黑" w:hAnsi="微软雅黑" w:eastAsia="微软雅黑" w:cs="微软雅黑"/>
          <w:i w:val="0"/>
          <w:iCs w:val="0"/>
          <w:caps w:val="0"/>
          <w:color w:val="333333"/>
          <w:spacing w:val="0"/>
          <w:sz w:val="24"/>
          <w:szCs w:val="24"/>
          <w:lang w:val="en-US" w:eastAsia="zh-CN"/>
        </w:rPr>
        <w:t>无</w:t>
      </w:r>
    </w:p>
    <w:p w14:paraId="3623E44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b.招标文件未规定的，采取随机抽取方式确定，其他投标无效。</w:t>
      </w:r>
    </w:p>
    <w:p w14:paraId="2EE52A6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1A8859A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eastAsia="微软雅黑"/>
          <w:color w:val="0A82E5"/>
          <w:sz w:val="24"/>
          <w:szCs w:val="24"/>
          <w:lang w:val="en-US" w:eastAsia="zh-CN"/>
        </w:rPr>
      </w:pPr>
      <w:r>
        <w:rPr>
          <w:rFonts w:hint="eastAsia" w:ascii="微软雅黑" w:hAnsi="微软雅黑" w:eastAsia="微软雅黑" w:cs="微软雅黑"/>
          <w:i w:val="0"/>
          <w:iCs w:val="0"/>
          <w:caps w:val="0"/>
          <w:color w:val="333333"/>
          <w:spacing w:val="0"/>
          <w:sz w:val="24"/>
          <w:szCs w:val="24"/>
          <w:shd w:val="clear" w:fill="FFFFFF"/>
        </w:rPr>
        <w:t>a.招标文件规定的方式：</w:t>
      </w:r>
      <w:r>
        <w:rPr>
          <w:rFonts w:hint="eastAsia" w:ascii="微软雅黑" w:hAnsi="微软雅黑" w:eastAsia="微软雅黑" w:cs="微软雅黑"/>
          <w:i w:val="0"/>
          <w:iCs w:val="0"/>
          <w:caps w:val="0"/>
          <w:color w:val="333333"/>
          <w:spacing w:val="0"/>
          <w:sz w:val="24"/>
          <w:szCs w:val="24"/>
          <w:lang w:val="en-US" w:eastAsia="zh-CN"/>
        </w:rPr>
        <w:t>无</w:t>
      </w:r>
    </w:p>
    <w:p w14:paraId="627BEE0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b.招标文件未规定的，采取随机抽取方式确定，其他同品牌投标人不作为中标候选人。</w:t>
      </w:r>
    </w:p>
    <w:p w14:paraId="741190E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③非单一产品采购项目，多家投标人提供的核心产品品牌相同的，按照本章第6.4条第（2）款第①、②规定处理。</w:t>
      </w:r>
    </w:p>
    <w:p w14:paraId="198F62E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（3）漏（缺）项</w:t>
      </w:r>
    </w:p>
    <w:p w14:paraId="5694B4F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①招标文件中要求列入报价的费用（含配置、功能），漏（缺）项的报价视为已经包括在投标总价中。</w:t>
      </w:r>
    </w:p>
    <w:p w14:paraId="73EC4E9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②对多报项及赠送项的价格评标时不予核减，全部进入评标价评议。</w:t>
      </w:r>
    </w:p>
    <w:p w14:paraId="46CFA91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6.5推荐中标候选人：详见本章第7.2条规定。</w:t>
      </w:r>
    </w:p>
    <w:p w14:paraId="7C1456D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6.6编写评标报告</w:t>
      </w:r>
    </w:p>
    <w:p w14:paraId="56688D2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（1）评标报告由评标委员会负责编写。</w:t>
      </w:r>
    </w:p>
    <w:p w14:paraId="15E5E22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（2）评标报告应包括下列内容：</w:t>
      </w:r>
    </w:p>
    <w:p w14:paraId="2317960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①招标公告刊登的媒体名称、开标日期和地点；</w:t>
      </w:r>
    </w:p>
    <w:p w14:paraId="32E5B34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②投标人名单和评标委员会成员名单；</w:t>
      </w:r>
    </w:p>
    <w:p w14:paraId="6E5E5FD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③评标方法和标准；</w:t>
      </w:r>
    </w:p>
    <w:p w14:paraId="528462A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④开标记录和评标情况及说明，包括无效投标人名单及原因；</w:t>
      </w:r>
    </w:p>
    <w:p w14:paraId="1576544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⑤评标结果，包括中标候选人名单或确定的中标人；</w:t>
      </w:r>
    </w:p>
    <w:p w14:paraId="645FE1C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⑥其他需要说明的情况，包括但不限于：评标过程中投标人的澄清、说明或补正，评委更换等。</w:t>
      </w:r>
    </w:p>
    <w:p w14:paraId="508FC96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66026AD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6.8评委对需要共同认定的事项存在争议的，应按照少数服从多数的原则进行认定。持不同意见的评委应在评标报告上签署不同意见及理由，否则视为同意评标报告。</w:t>
      </w:r>
    </w:p>
    <w:p w14:paraId="313F794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6.9在评标过程中发现投标人有下列情形之一的，评标委员会应认定其投标无效，并书面报告本项目监督管理部门：</w:t>
      </w:r>
    </w:p>
    <w:p w14:paraId="5BB06B3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（1）恶意串通（包括但不限于招标文件第三章第9.7条规定情形）；</w:t>
      </w:r>
    </w:p>
    <w:p w14:paraId="1F5266A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（2）妨碍其他投标人的竞争行为；</w:t>
      </w:r>
    </w:p>
    <w:p w14:paraId="42E536F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（3）损害采购人或其他投标人的合法权益。</w:t>
      </w:r>
    </w:p>
    <w:p w14:paraId="4D4659C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6.10评标过程中，有下列情形之一的，应予废标：</w:t>
      </w:r>
    </w:p>
    <w:p w14:paraId="744F32E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（1）符合性审查合格的投标人不足三家的；</w:t>
      </w:r>
    </w:p>
    <w:p w14:paraId="5AF5B93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（2）有关法律、法规和规章规定废标的情形。</w:t>
      </w:r>
    </w:p>
    <w:p w14:paraId="3023C9C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※若废标，则本次采购活动结束， 福建博文招标代理有限公司 将依法组织后续采购活动（包括但不限于：重新招标、采用其他方式采购等）。</w:t>
      </w:r>
    </w:p>
    <w:p w14:paraId="4D8A118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7、评标方法和标准</w:t>
      </w:r>
    </w:p>
    <w:p w14:paraId="1908FA2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7.1评标方法：</w:t>
      </w:r>
    </w:p>
    <w:p w14:paraId="106167E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color w:val="auto"/>
          <w:sz w:val="24"/>
          <w:szCs w:val="24"/>
        </w:rPr>
      </w:pPr>
      <w:r>
        <w:rPr>
          <w:rFonts w:hint="eastAsia" w:ascii="微软雅黑" w:hAnsi="微软雅黑" w:eastAsia="微软雅黑" w:cs="微软雅黑"/>
          <w:i w:val="0"/>
          <w:iCs w:val="0"/>
          <w:caps w:val="0"/>
          <w:color w:val="auto"/>
          <w:spacing w:val="0"/>
          <w:sz w:val="24"/>
          <w:szCs w:val="24"/>
          <w:shd w:val="clear" w:fill="FFFFFF"/>
        </w:rPr>
        <w:t>采购包1：综合评分法</w:t>
      </w:r>
    </w:p>
    <w:p w14:paraId="7BDB1E8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shd w:val="clear" w:fill="FFFFFF"/>
        </w:rPr>
        <w:t>7.2评标标准</w:t>
      </w:r>
    </w:p>
    <w:p w14:paraId="125DD15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color w:val="auto"/>
          <w:sz w:val="24"/>
          <w:szCs w:val="24"/>
        </w:rPr>
      </w:pPr>
      <w:r>
        <w:rPr>
          <w:rFonts w:hint="eastAsia" w:ascii="微软雅黑" w:hAnsi="微软雅黑" w:eastAsia="微软雅黑" w:cs="微软雅黑"/>
          <w:i w:val="0"/>
          <w:iCs w:val="0"/>
          <w:caps w:val="0"/>
          <w:color w:val="auto"/>
          <w:spacing w:val="0"/>
          <w:sz w:val="24"/>
          <w:szCs w:val="24"/>
          <w:shd w:val="clear" w:fill="FFFFFF"/>
        </w:rPr>
        <w:t>采购包1：综合评分法</w:t>
      </w:r>
    </w:p>
    <w:p w14:paraId="7983F40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color w:val="auto"/>
          <w:sz w:val="24"/>
          <w:szCs w:val="24"/>
        </w:rPr>
      </w:pPr>
      <w:r>
        <w:rPr>
          <w:rFonts w:hint="eastAsia" w:ascii="微软雅黑" w:hAnsi="微软雅黑" w:eastAsia="微软雅黑" w:cs="微软雅黑"/>
          <w:i w:val="0"/>
          <w:iCs w:val="0"/>
          <w:caps w:val="0"/>
          <w:color w:val="auto"/>
          <w:spacing w:val="0"/>
          <w:sz w:val="24"/>
          <w:szCs w:val="24"/>
          <w:shd w:val="clear" w:fill="FFFFFF"/>
        </w:rPr>
        <w:t>（1）投标文件满足招标文件全部实质性要求，且按照评审因素的量化指标评审得分（即评标总得分）最高的投标人为中标候选人。</w:t>
      </w:r>
    </w:p>
    <w:p w14:paraId="5613988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auto"/>
          <w:spacing w:val="0"/>
          <w:sz w:val="24"/>
          <w:szCs w:val="24"/>
          <w:shd w:val="clear" w:fill="FFFFFF"/>
        </w:rPr>
        <w:t>（2）每个投标人的评标总得分FA＝F1×A1＋F2×A2＋F3×A3</w:t>
      </w:r>
      <w:r>
        <w:rPr>
          <w:rFonts w:hint="eastAsia" w:ascii="微软雅黑" w:hAnsi="微软雅黑" w:eastAsia="微软雅黑" w:cs="微软雅黑"/>
          <w:i w:val="0"/>
          <w:iCs w:val="0"/>
          <w:caps w:val="0"/>
          <w:color w:val="auto"/>
          <w:spacing w:val="0"/>
          <w:kern w:val="0"/>
          <w:sz w:val="24"/>
          <w:szCs w:val="24"/>
          <w:shd w:val="clear" w:fill="FFFFFF"/>
          <w:lang w:val="en-US" w:eastAsia="zh-CN" w:bidi="ar"/>
        </w:rPr>
        <w:t>，其中：F1指价格项评审因素得分、F2指技术项评审因素得分、F3指商务项评审因素得分，A1指价格项评审因素所占的权重、A2指技术项评审因素所占的权重、A3指商务项评审因素所占的权重，A1+A2+A3=1、F1×A1＋F2×A2＋F3×A3=100分（满分时）。</w:t>
      </w:r>
    </w:p>
    <w:p w14:paraId="12D4BA6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auto"/>
          <w:spacing w:val="0"/>
          <w:sz w:val="24"/>
          <w:szCs w:val="24"/>
          <w:shd w:val="clear" w:fill="FFFFFF"/>
        </w:rPr>
      </w:pPr>
      <w:r>
        <w:rPr>
          <w:rFonts w:hint="eastAsia" w:ascii="微软雅黑" w:hAnsi="微软雅黑" w:eastAsia="微软雅黑" w:cs="微软雅黑"/>
          <w:i w:val="0"/>
          <w:iCs w:val="0"/>
          <w:caps w:val="0"/>
          <w:color w:val="auto"/>
          <w:spacing w:val="0"/>
          <w:sz w:val="24"/>
          <w:szCs w:val="24"/>
          <w:shd w:val="clear" w:fill="FFFFFF"/>
        </w:rPr>
        <w:t>各项评审因素的设置如下：</w:t>
      </w:r>
    </w:p>
    <w:p w14:paraId="3CF1201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auto"/>
          <w:spacing w:val="0"/>
          <w:sz w:val="24"/>
          <w:szCs w:val="24"/>
          <w:shd w:val="clear" w:fill="FFFFFF"/>
        </w:rPr>
      </w:pPr>
      <w:r>
        <w:rPr>
          <w:rFonts w:hint="eastAsia" w:ascii="微软雅黑" w:hAnsi="微软雅黑" w:eastAsia="微软雅黑" w:cs="微软雅黑"/>
          <w:i w:val="0"/>
          <w:iCs w:val="0"/>
          <w:caps w:val="0"/>
          <w:color w:val="auto"/>
          <w:spacing w:val="0"/>
          <w:sz w:val="24"/>
          <w:szCs w:val="24"/>
          <w:shd w:val="clear" w:fill="FFFFFF"/>
        </w:rPr>
        <w:t>价格项（F1×A1）满分为10.0000分</w:t>
      </w:r>
    </w:p>
    <w:p w14:paraId="6F731A1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auto"/>
          <w:spacing w:val="0"/>
          <w:sz w:val="24"/>
          <w:szCs w:val="24"/>
          <w:shd w:val="clear" w:fill="FFFFFF"/>
        </w:rPr>
      </w:pPr>
      <w:r>
        <w:rPr>
          <w:rFonts w:hint="eastAsia" w:ascii="微软雅黑" w:hAnsi="微软雅黑" w:eastAsia="微软雅黑" w:cs="微软雅黑"/>
          <w:i w:val="0"/>
          <w:iCs w:val="0"/>
          <w:caps w:val="0"/>
          <w:color w:val="auto"/>
          <w:spacing w:val="0"/>
          <w:sz w:val="24"/>
          <w:szCs w:val="24"/>
          <w:shd w:val="clear" w:fill="FFFFFF"/>
        </w:rPr>
        <w:t>满足招标文件要求且报价最低的为评审基准价，价格得分=（评审基准价/报价）×标准分值，因落实政府采购政策进行价格调整的，以调整后的价格计算评标基准价和投标报价。</w:t>
      </w:r>
    </w:p>
    <w:p w14:paraId="2EE8968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auto"/>
          <w:spacing w:val="0"/>
          <w:sz w:val="24"/>
          <w:szCs w:val="24"/>
          <w:shd w:val="clear" w:fill="FFFFFF"/>
        </w:rPr>
      </w:pPr>
      <w:r>
        <w:rPr>
          <w:rFonts w:hint="eastAsia" w:ascii="微软雅黑" w:hAnsi="微软雅黑" w:eastAsia="微软雅黑" w:cs="微软雅黑"/>
          <w:i w:val="0"/>
          <w:iCs w:val="0"/>
          <w:caps w:val="0"/>
          <w:color w:val="auto"/>
          <w:spacing w:val="0"/>
          <w:sz w:val="24"/>
          <w:szCs w:val="24"/>
          <w:shd w:val="clear" w:fill="FFFFFF"/>
        </w:rPr>
        <w:t>价格扣除的规则如下：</w:t>
      </w:r>
    </w:p>
    <w:tbl>
      <w:tblPr>
        <w:tblStyle w:val="12"/>
        <w:tblW w:w="4995"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28"/>
        <w:gridCol w:w="1423"/>
        <w:gridCol w:w="1139"/>
        <w:gridCol w:w="5481"/>
      </w:tblGrid>
      <w:tr w14:paraId="5934AE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4" w:type="pct"/>
          </w:tcPr>
          <w:p w14:paraId="39F51053">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b/>
                <w:bCs/>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auto"/>
                <w:spacing w:val="0"/>
                <w:kern w:val="0"/>
                <w:sz w:val="24"/>
                <w:szCs w:val="24"/>
                <w:shd w:val="clear" w:fill="FFFFFF"/>
                <w:lang w:val="en-US" w:eastAsia="zh-CN" w:bidi="ar"/>
              </w:rPr>
              <w:t>项目</w:t>
            </w:r>
          </w:p>
        </w:tc>
        <w:tc>
          <w:tcPr>
            <w:tcW w:w="751" w:type="pct"/>
          </w:tcPr>
          <w:p w14:paraId="7F32789B">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b/>
                <w:bCs/>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auto"/>
                <w:spacing w:val="0"/>
                <w:kern w:val="0"/>
                <w:sz w:val="24"/>
                <w:szCs w:val="24"/>
                <w:shd w:val="clear" w:fill="FFFFFF"/>
                <w:lang w:val="en-US" w:eastAsia="zh-CN" w:bidi="ar"/>
              </w:rPr>
              <w:t>适用对象</w:t>
            </w:r>
          </w:p>
        </w:tc>
        <w:tc>
          <w:tcPr>
            <w:tcW w:w="601" w:type="pct"/>
          </w:tcPr>
          <w:p w14:paraId="1F857B06">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b/>
                <w:bCs/>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auto"/>
                <w:spacing w:val="0"/>
                <w:kern w:val="0"/>
                <w:sz w:val="24"/>
                <w:szCs w:val="24"/>
                <w:shd w:val="clear" w:fill="FFFFFF"/>
                <w:lang w:val="en-US" w:eastAsia="zh-CN" w:bidi="ar"/>
              </w:rPr>
              <w:t>比例</w:t>
            </w:r>
          </w:p>
        </w:tc>
        <w:tc>
          <w:tcPr>
            <w:tcW w:w="2893" w:type="pct"/>
          </w:tcPr>
          <w:p w14:paraId="7C6B24F4">
            <w:pPr>
              <w:pStyle w:val="16"/>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微软雅黑" w:hAnsi="微软雅黑" w:eastAsia="微软雅黑" w:cs="微软雅黑"/>
                <w:b/>
                <w:bCs/>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auto"/>
                <w:spacing w:val="0"/>
                <w:kern w:val="0"/>
                <w:sz w:val="24"/>
                <w:szCs w:val="24"/>
                <w:shd w:val="clear" w:fill="FFFFFF"/>
                <w:lang w:val="en-US" w:eastAsia="zh-CN" w:bidi="ar"/>
              </w:rPr>
              <w:t xml:space="preserve"> 描述</w:t>
            </w:r>
          </w:p>
        </w:tc>
      </w:tr>
      <w:tr w14:paraId="506D4C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4" w:type="pct"/>
          </w:tcPr>
          <w:p w14:paraId="0A8F78FE">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小型、微型企业，监狱企业，残疾人福利性单位</w:t>
            </w:r>
          </w:p>
        </w:tc>
        <w:tc>
          <w:tcPr>
            <w:tcW w:w="751" w:type="pct"/>
          </w:tcPr>
          <w:p w14:paraId="312DBFD6">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投标人或者联合体均为小型、微型企业</w:t>
            </w:r>
          </w:p>
        </w:tc>
        <w:tc>
          <w:tcPr>
            <w:tcW w:w="601" w:type="pct"/>
          </w:tcPr>
          <w:p w14:paraId="7F77FF54">
            <w:pPr>
              <w:pStyle w:val="16"/>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15.00%</w:t>
            </w:r>
          </w:p>
        </w:tc>
        <w:tc>
          <w:tcPr>
            <w:tcW w:w="2893" w:type="pct"/>
            <w:vAlign w:val="top"/>
          </w:tcPr>
          <w:p w14:paraId="630E7680">
            <w:pPr>
              <w:keepNext w:val="0"/>
              <w:keepLines w:val="0"/>
              <w:pageBreakBefore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（1）小型、微型企业：根据《关于进一步加大政府采购支持中小企业力度的通知》（财库〔2022〕19号）和《福建省财政厅关于进一步加大政府采购支持中小企业力度的通知》（闽财规〔2022〕13 号）的规定，对符合本办法的小微企业所提供的货物或者服务给予其报价15%的扣除；根据《政府采购促进中小企业发展管理办法》（财库〔2020〕46号）的规定，对符合本办法的小微企业所提供的工程给予其报价3%的扣除，用扣除后的价格参加评审（在货物采购项目中，供应商提供的货物既有中小企业制造货物，也有大型企业制造货物的，不享受扣除）。中小企业参加政府采购活动，应提供《中小企业声明函》，并对声明的真实性负责。（2）监狱企业：根据《关于政府采购支持监狱企业发展有关问题的通知》（财库〔2014〕68号）的规定，在政府采购活动中，监狱企业视同小型、微型企业，其报价享受15%（工程项目为3%）的评审价格扣除优惠；符合条件的监狱企业参加采购活动时，应提供由省级以上监狱管理局、戒毒管理局（含新疆生产建设兵团）出具的属于监狱企业的证明文件进行认定。监狱企业属于小型、微型企业的，不重复享受政策。（3）残疾人福利性单位：根据《关于促进残疾人就业政府采购政策的通知》(财库〔2017〕141号）的规定，在政府采购活动中，残疾人福利性单位视同小型、微型企业；其报价享受15%（工程项目为3%）的评审价格扣除优惠。符合条件的残疾人福利性单位参加采购活动时，应提供《残疾人福利性单位声明函》，并对声明的真实性负责。残疾人福利性单位视同小型、微型企业。残疾人福利性单位属于小型、微型企业的，不重复享受政策。</w:t>
            </w:r>
          </w:p>
          <w:p w14:paraId="25D8706D">
            <w:pPr>
              <w:keepNext w:val="0"/>
              <w:keepLines w:val="0"/>
              <w:pageBreakBefore w:val="0"/>
              <w:kinsoku/>
              <w:wordWrap/>
              <w:overflowPunct/>
              <w:topLinePunct w:val="0"/>
              <w:autoSpaceDE/>
              <w:autoSpaceDN/>
              <w:bidi w:val="0"/>
              <w:adjustRightInd/>
              <w:snapToGrid/>
              <w:spacing w:line="360" w:lineRule="auto"/>
              <w:textAlignment w:val="auto"/>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注：招标文件中若有与本项规定不一致的以本项规定为准。采购标的对应的中小企业划分标准所属行业为其他未列明行业。</w:t>
            </w:r>
          </w:p>
        </w:tc>
      </w:tr>
    </w:tbl>
    <w:p w14:paraId="265C5B9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auto"/>
          <w:spacing w:val="0"/>
          <w:sz w:val="24"/>
          <w:szCs w:val="24"/>
          <w:shd w:val="clear" w:fill="FFFFFF"/>
        </w:rPr>
      </w:pPr>
      <w:r>
        <w:rPr>
          <w:rFonts w:hint="eastAsia" w:ascii="微软雅黑" w:hAnsi="微软雅黑" w:eastAsia="微软雅黑" w:cs="微软雅黑"/>
          <w:i w:val="0"/>
          <w:iCs w:val="0"/>
          <w:caps w:val="0"/>
          <w:color w:val="auto"/>
          <w:spacing w:val="0"/>
          <w:sz w:val="24"/>
          <w:szCs w:val="24"/>
          <w:shd w:val="clear" w:fill="FFFFFF"/>
        </w:rPr>
        <w:t>其他：无</w:t>
      </w:r>
    </w:p>
    <w:p w14:paraId="0E52A2C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auto"/>
          <w:spacing w:val="0"/>
          <w:sz w:val="24"/>
          <w:szCs w:val="24"/>
          <w:shd w:val="clear" w:fill="FFFFFF"/>
        </w:rPr>
      </w:pPr>
      <w:r>
        <w:rPr>
          <w:rFonts w:hint="eastAsia" w:ascii="微软雅黑" w:hAnsi="微软雅黑" w:eastAsia="微软雅黑" w:cs="微软雅黑"/>
          <w:i w:val="0"/>
          <w:iCs w:val="0"/>
          <w:caps w:val="0"/>
          <w:color w:val="auto"/>
          <w:spacing w:val="0"/>
          <w:sz w:val="24"/>
          <w:szCs w:val="24"/>
          <w:shd w:val="clear" w:fill="FFFFFF"/>
        </w:rPr>
        <w:t>技术项（F2×A2）满分为65.0000分</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44"/>
        <w:gridCol w:w="900"/>
        <w:gridCol w:w="1042"/>
        <w:gridCol w:w="6591"/>
      </w:tblGrid>
      <w:tr w14:paraId="1FB005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4" w:type="dxa"/>
            <w:vAlign w:val="center"/>
          </w:tcPr>
          <w:p w14:paraId="473ACFC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项目</w:t>
            </w:r>
          </w:p>
        </w:tc>
        <w:tc>
          <w:tcPr>
            <w:tcW w:w="900" w:type="dxa"/>
            <w:vAlign w:val="center"/>
          </w:tcPr>
          <w:p w14:paraId="1D9990E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分值</w:t>
            </w:r>
          </w:p>
        </w:tc>
        <w:tc>
          <w:tcPr>
            <w:tcW w:w="1042" w:type="dxa"/>
            <w:vAlign w:val="center"/>
          </w:tcPr>
          <w:p w14:paraId="35FDEBD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是否客观项</w:t>
            </w:r>
          </w:p>
        </w:tc>
        <w:tc>
          <w:tcPr>
            <w:tcW w:w="6591" w:type="dxa"/>
            <w:vAlign w:val="center"/>
          </w:tcPr>
          <w:p w14:paraId="5D83D10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描述</w:t>
            </w:r>
          </w:p>
        </w:tc>
      </w:tr>
      <w:tr w14:paraId="3F0F0A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4" w:type="dxa"/>
            <w:vAlign w:val="center"/>
          </w:tcPr>
          <w:p w14:paraId="7AC940C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1-1</w:t>
            </w:r>
          </w:p>
        </w:tc>
        <w:tc>
          <w:tcPr>
            <w:tcW w:w="900" w:type="dxa"/>
            <w:vAlign w:val="center"/>
          </w:tcPr>
          <w:p w14:paraId="24DA4F47">
            <w:pPr>
              <w:pStyle w:val="16"/>
              <w:jc w:val="center"/>
              <w:rPr>
                <w:rFonts w:hint="default"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3.00</w:t>
            </w:r>
          </w:p>
        </w:tc>
        <w:tc>
          <w:tcPr>
            <w:tcW w:w="1042" w:type="dxa"/>
            <w:vAlign w:val="center"/>
          </w:tcPr>
          <w:p w14:paraId="0E7025F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是</w:t>
            </w:r>
          </w:p>
        </w:tc>
        <w:tc>
          <w:tcPr>
            <w:tcW w:w="6591" w:type="dxa"/>
            <w:vAlign w:val="top"/>
          </w:tcPr>
          <w:p w14:paraId="7E207B74">
            <w:pPr>
              <w:pStyle w:val="16"/>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投标人应建立健全护理员管理的各项规章制度。制度里需明确护理员的岗位职责、工作任务和具体要求，对护理员做到“五统一”,即统一调配、统一着装，统一标识，统一收费标准、统一管理，规范护理员的服务行为，并按医院要求，相关规定内容在醒目位置进行公示。护理员应主动接受医院管理，在工作岗位上，不得从事与护理员职责无关的活动，严禁护理员代替护士从事护理技术性操作等医疗活动。投标人针对上述相应内容提供制度（至少包括岗位职责、工作任务和具体要求（含“五统一”），以及公示内容完整）的得3分。</w:t>
            </w:r>
          </w:p>
        </w:tc>
      </w:tr>
      <w:tr w14:paraId="0072E6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4" w:type="dxa"/>
            <w:vAlign w:val="center"/>
          </w:tcPr>
          <w:p w14:paraId="25069634">
            <w:pPr>
              <w:pStyle w:val="16"/>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1-2</w:t>
            </w:r>
          </w:p>
        </w:tc>
        <w:tc>
          <w:tcPr>
            <w:tcW w:w="900" w:type="dxa"/>
            <w:vAlign w:val="center"/>
          </w:tcPr>
          <w:p w14:paraId="5DFC55CB">
            <w:pPr>
              <w:pStyle w:val="16"/>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3.00</w:t>
            </w:r>
          </w:p>
        </w:tc>
        <w:tc>
          <w:tcPr>
            <w:tcW w:w="1042" w:type="dxa"/>
            <w:vAlign w:val="center"/>
          </w:tcPr>
          <w:p w14:paraId="16E323E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是</w:t>
            </w:r>
          </w:p>
        </w:tc>
        <w:tc>
          <w:tcPr>
            <w:tcW w:w="6591" w:type="dxa"/>
            <w:vAlign w:val="top"/>
          </w:tcPr>
          <w:p w14:paraId="4FA3B1D5">
            <w:pPr>
              <w:pStyle w:val="16"/>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投标人承诺“免陪护”病房护理员应按照《福建省卫生健康委员会关于印发福建省“无陪护”病房服务规范的通知（闽卫医政函〔2022〕1002号）》中的服务内容提供相应的生活护理服务。</w:t>
            </w:r>
            <w:r>
              <w:rPr>
                <w:rFonts w:hint="eastAsia" w:ascii="微软雅黑" w:hAnsi="微软雅黑" w:eastAsia="微软雅黑" w:cs="微软雅黑"/>
                <w:i w:val="0"/>
                <w:iCs w:val="0"/>
                <w:caps w:val="0"/>
                <w:color w:val="auto"/>
                <w:spacing w:val="0"/>
                <w:kern w:val="0"/>
                <w:sz w:val="24"/>
                <w:szCs w:val="24"/>
                <w:shd w:val="clear" w:fill="FFFFFF"/>
                <w:lang w:val="en-US" w:eastAsia="zh-CN" w:bidi="ar"/>
              </w:rPr>
              <w:t>须提供承诺函（格式自拟），否则不得分。</w:t>
            </w:r>
          </w:p>
        </w:tc>
      </w:tr>
      <w:tr w14:paraId="40A698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4" w:type="dxa"/>
            <w:vAlign w:val="center"/>
          </w:tcPr>
          <w:p w14:paraId="4BBFD4B9">
            <w:pPr>
              <w:pStyle w:val="16"/>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1-3</w:t>
            </w:r>
          </w:p>
        </w:tc>
        <w:tc>
          <w:tcPr>
            <w:tcW w:w="900" w:type="dxa"/>
            <w:vAlign w:val="center"/>
          </w:tcPr>
          <w:p w14:paraId="24649A5D">
            <w:pPr>
              <w:pStyle w:val="16"/>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3.00</w:t>
            </w:r>
          </w:p>
        </w:tc>
        <w:tc>
          <w:tcPr>
            <w:tcW w:w="1042" w:type="dxa"/>
            <w:vAlign w:val="center"/>
          </w:tcPr>
          <w:p w14:paraId="23C47FB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是</w:t>
            </w:r>
          </w:p>
        </w:tc>
        <w:tc>
          <w:tcPr>
            <w:tcW w:w="6591" w:type="dxa"/>
            <w:vAlign w:val="top"/>
          </w:tcPr>
          <w:p w14:paraId="5A728B4A">
            <w:pPr>
              <w:pStyle w:val="16"/>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投标人承诺按照试点病房有陪护需求病人的人数要求配置足够的护理员，未达配置标准，每月每减少一位护理员（按配置数量四舍五入取整数）从当月采购人支付给中标人的整体护理服务费中扣除5000元的得3分。</w:t>
            </w:r>
            <w:r>
              <w:rPr>
                <w:rFonts w:hint="eastAsia" w:ascii="微软雅黑" w:hAnsi="微软雅黑" w:eastAsia="微软雅黑" w:cs="微软雅黑"/>
                <w:i w:val="0"/>
                <w:iCs w:val="0"/>
                <w:caps w:val="0"/>
                <w:color w:val="auto"/>
                <w:spacing w:val="0"/>
                <w:kern w:val="0"/>
                <w:sz w:val="24"/>
                <w:szCs w:val="24"/>
                <w:shd w:val="clear" w:fill="FFFFFF"/>
                <w:lang w:val="en-US" w:eastAsia="zh-CN" w:bidi="ar"/>
              </w:rPr>
              <w:t>须提供承诺函（格式自拟），否则不得分。</w:t>
            </w:r>
          </w:p>
        </w:tc>
      </w:tr>
      <w:tr w14:paraId="1FDA97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4" w:type="dxa"/>
            <w:vAlign w:val="center"/>
          </w:tcPr>
          <w:p w14:paraId="6AB4CD2B">
            <w:pPr>
              <w:pStyle w:val="16"/>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1-4</w:t>
            </w:r>
          </w:p>
        </w:tc>
        <w:tc>
          <w:tcPr>
            <w:tcW w:w="900" w:type="dxa"/>
            <w:vAlign w:val="center"/>
          </w:tcPr>
          <w:p w14:paraId="0007BBC4">
            <w:pPr>
              <w:pStyle w:val="16"/>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2.00</w:t>
            </w:r>
          </w:p>
        </w:tc>
        <w:tc>
          <w:tcPr>
            <w:tcW w:w="1042" w:type="dxa"/>
            <w:vAlign w:val="center"/>
          </w:tcPr>
          <w:p w14:paraId="30B32633">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是</w:t>
            </w:r>
          </w:p>
        </w:tc>
        <w:tc>
          <w:tcPr>
            <w:tcW w:w="6591" w:type="dxa"/>
            <w:vAlign w:val="top"/>
          </w:tcPr>
          <w:p w14:paraId="09226BEE">
            <w:pPr>
              <w:pStyle w:val="16"/>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投标人承诺对护理员的工作质量、服务态度进行规范化管理，以确保服务质量，并监督、协调和处理各类由于工作或服务不到位而引起的纠纷的得2分。</w:t>
            </w:r>
            <w:r>
              <w:rPr>
                <w:rFonts w:hint="eastAsia" w:ascii="微软雅黑" w:hAnsi="微软雅黑" w:eastAsia="微软雅黑" w:cs="微软雅黑"/>
                <w:i w:val="0"/>
                <w:iCs w:val="0"/>
                <w:caps w:val="0"/>
                <w:color w:val="auto"/>
                <w:spacing w:val="0"/>
                <w:kern w:val="0"/>
                <w:sz w:val="24"/>
                <w:szCs w:val="24"/>
                <w:shd w:val="clear" w:fill="FFFFFF"/>
                <w:lang w:val="en-US" w:eastAsia="zh-CN" w:bidi="ar"/>
              </w:rPr>
              <w:t>须提供承诺函（格式自拟），否则不得分。</w:t>
            </w:r>
          </w:p>
        </w:tc>
      </w:tr>
      <w:tr w14:paraId="612DB8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4" w:type="dxa"/>
            <w:vAlign w:val="center"/>
          </w:tcPr>
          <w:p w14:paraId="4CD75BDD">
            <w:pPr>
              <w:pStyle w:val="16"/>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1-5</w:t>
            </w:r>
          </w:p>
        </w:tc>
        <w:tc>
          <w:tcPr>
            <w:tcW w:w="900" w:type="dxa"/>
            <w:vAlign w:val="center"/>
          </w:tcPr>
          <w:p w14:paraId="7B7A2504">
            <w:pPr>
              <w:pStyle w:val="16"/>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3.00</w:t>
            </w:r>
          </w:p>
        </w:tc>
        <w:tc>
          <w:tcPr>
            <w:tcW w:w="1042" w:type="dxa"/>
            <w:vAlign w:val="center"/>
          </w:tcPr>
          <w:p w14:paraId="2000BB2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是</w:t>
            </w:r>
          </w:p>
        </w:tc>
        <w:tc>
          <w:tcPr>
            <w:tcW w:w="6591" w:type="dxa"/>
            <w:vAlign w:val="top"/>
          </w:tcPr>
          <w:p w14:paraId="1D205DEA">
            <w:pPr>
              <w:pStyle w:val="16"/>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投标人承诺必须与护理员签订劳动合同或劳务合同，如所提供的护理员与投标人不存在劳动合同关系，因护理员劳资纠纷（包括但不限于工伤、薪酬等），投标人必须依法妥善处理，采购人不承担任何责任的得3分。</w:t>
            </w:r>
            <w:r>
              <w:rPr>
                <w:rFonts w:hint="eastAsia" w:ascii="微软雅黑" w:hAnsi="微软雅黑" w:eastAsia="微软雅黑" w:cs="微软雅黑"/>
                <w:i w:val="0"/>
                <w:iCs w:val="0"/>
                <w:caps w:val="0"/>
                <w:color w:val="auto"/>
                <w:spacing w:val="0"/>
                <w:kern w:val="0"/>
                <w:sz w:val="24"/>
                <w:szCs w:val="24"/>
                <w:shd w:val="clear" w:fill="FFFFFF"/>
                <w:lang w:val="en-US" w:eastAsia="zh-CN" w:bidi="ar"/>
              </w:rPr>
              <w:t>须提供承诺函（格式自拟），否则不得分。</w:t>
            </w:r>
          </w:p>
        </w:tc>
      </w:tr>
      <w:tr w14:paraId="229919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4" w:type="dxa"/>
            <w:vAlign w:val="center"/>
          </w:tcPr>
          <w:p w14:paraId="41BD1389">
            <w:pPr>
              <w:pStyle w:val="16"/>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1-6</w:t>
            </w:r>
          </w:p>
        </w:tc>
        <w:tc>
          <w:tcPr>
            <w:tcW w:w="900" w:type="dxa"/>
            <w:vAlign w:val="center"/>
          </w:tcPr>
          <w:p w14:paraId="04D159AF">
            <w:pPr>
              <w:pStyle w:val="16"/>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2.00</w:t>
            </w:r>
          </w:p>
        </w:tc>
        <w:tc>
          <w:tcPr>
            <w:tcW w:w="1042" w:type="dxa"/>
            <w:vAlign w:val="center"/>
          </w:tcPr>
          <w:p w14:paraId="38CC8C3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是</w:t>
            </w:r>
          </w:p>
        </w:tc>
        <w:tc>
          <w:tcPr>
            <w:tcW w:w="6591" w:type="dxa"/>
            <w:vAlign w:val="top"/>
          </w:tcPr>
          <w:p w14:paraId="7192E2EF">
            <w:pPr>
              <w:pStyle w:val="16"/>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投标人承诺为本项目投入的所有信息化管理系统及设备等都不得额外收取费用的得2分。</w:t>
            </w:r>
            <w:r>
              <w:rPr>
                <w:rFonts w:hint="eastAsia" w:ascii="微软雅黑" w:hAnsi="微软雅黑" w:eastAsia="微软雅黑" w:cs="微软雅黑"/>
                <w:i w:val="0"/>
                <w:iCs w:val="0"/>
                <w:caps w:val="0"/>
                <w:color w:val="auto"/>
                <w:spacing w:val="0"/>
                <w:kern w:val="0"/>
                <w:sz w:val="24"/>
                <w:szCs w:val="24"/>
                <w:shd w:val="clear" w:fill="FFFFFF"/>
                <w:lang w:val="en-US" w:eastAsia="zh-CN" w:bidi="ar"/>
              </w:rPr>
              <w:t>须提供承诺函（格式自拟），否则不得分。</w:t>
            </w:r>
          </w:p>
        </w:tc>
      </w:tr>
      <w:tr w14:paraId="7C1128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4" w:type="dxa"/>
            <w:vAlign w:val="center"/>
          </w:tcPr>
          <w:p w14:paraId="3479729A">
            <w:pPr>
              <w:pStyle w:val="16"/>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1-7</w:t>
            </w:r>
          </w:p>
        </w:tc>
        <w:tc>
          <w:tcPr>
            <w:tcW w:w="900" w:type="dxa"/>
            <w:vAlign w:val="center"/>
          </w:tcPr>
          <w:p w14:paraId="6DC7EF72">
            <w:pPr>
              <w:pStyle w:val="16"/>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3.00</w:t>
            </w:r>
          </w:p>
        </w:tc>
        <w:tc>
          <w:tcPr>
            <w:tcW w:w="1042" w:type="dxa"/>
            <w:vAlign w:val="center"/>
          </w:tcPr>
          <w:p w14:paraId="228A37EF">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是</w:t>
            </w:r>
          </w:p>
        </w:tc>
        <w:tc>
          <w:tcPr>
            <w:tcW w:w="6591" w:type="dxa"/>
            <w:vAlign w:val="top"/>
          </w:tcPr>
          <w:p w14:paraId="6DFFC436">
            <w:pPr>
              <w:pStyle w:val="16"/>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投标人承诺如采购人新增“免陪护”病房试点病区，无条件按照中标标准，为医院“免陪护”病房的需求提供护理员陪护服务。因采购人上级有关部门对“免陪护”试点病房提出新的政策要求，双方可根据政策要求，解除本协议，双方均无须承担违约责任的得3分。</w:t>
            </w:r>
            <w:r>
              <w:rPr>
                <w:rFonts w:hint="eastAsia" w:ascii="微软雅黑" w:hAnsi="微软雅黑" w:eastAsia="微软雅黑" w:cs="微软雅黑"/>
                <w:i w:val="0"/>
                <w:iCs w:val="0"/>
                <w:caps w:val="0"/>
                <w:color w:val="auto"/>
                <w:spacing w:val="0"/>
                <w:kern w:val="0"/>
                <w:sz w:val="24"/>
                <w:szCs w:val="24"/>
                <w:shd w:val="clear" w:fill="FFFFFF"/>
                <w:lang w:val="en-US" w:eastAsia="zh-CN" w:bidi="ar"/>
              </w:rPr>
              <w:t>须提供承诺函（格式自拟），否则不得分。</w:t>
            </w:r>
          </w:p>
        </w:tc>
      </w:tr>
      <w:tr w14:paraId="5317BA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4" w:type="dxa"/>
            <w:vAlign w:val="center"/>
          </w:tcPr>
          <w:p w14:paraId="35C6D723">
            <w:pPr>
              <w:pStyle w:val="16"/>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1-8</w:t>
            </w:r>
          </w:p>
        </w:tc>
        <w:tc>
          <w:tcPr>
            <w:tcW w:w="900" w:type="dxa"/>
            <w:vAlign w:val="center"/>
          </w:tcPr>
          <w:p w14:paraId="339E875E">
            <w:pPr>
              <w:pStyle w:val="16"/>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3.00</w:t>
            </w:r>
          </w:p>
        </w:tc>
        <w:tc>
          <w:tcPr>
            <w:tcW w:w="1042" w:type="dxa"/>
            <w:vAlign w:val="center"/>
          </w:tcPr>
          <w:p w14:paraId="3E1CBD9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是</w:t>
            </w:r>
          </w:p>
        </w:tc>
        <w:tc>
          <w:tcPr>
            <w:tcW w:w="6591" w:type="dxa"/>
            <w:vAlign w:val="top"/>
          </w:tcPr>
          <w:p w14:paraId="7ACA797B">
            <w:pPr>
              <w:keepNext w:val="0"/>
              <w:keepLines w:val="0"/>
              <w:pageBreakBefore w:val="0"/>
              <w:kinsoku/>
              <w:wordWrap/>
              <w:overflowPunct/>
              <w:topLinePunct w:val="0"/>
              <w:autoSpaceDE/>
              <w:autoSpaceDN/>
              <w:bidi w:val="0"/>
              <w:adjustRightInd/>
              <w:snapToGrid/>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投标人承诺“免陪护”试点病房按照 1:0.25的患护比配置医疗护理员（含陪检人员，不含管理人员，例如：平均每日患者数为20个，可配置白班3名护理员，夜班2名护理员，合计配置5名护理员），要求做到动态调配；医疗护理员的工作模式为一对多的小组式整体护理服务模式，各班设置护理员组长，协助生活护理质量督查与管理，为住院患者提供24 小时照护服务的得3分。</w:t>
            </w:r>
            <w:r>
              <w:rPr>
                <w:rFonts w:hint="eastAsia" w:ascii="微软雅黑" w:hAnsi="微软雅黑" w:eastAsia="微软雅黑" w:cs="微软雅黑"/>
                <w:i w:val="0"/>
                <w:iCs w:val="0"/>
                <w:caps w:val="0"/>
                <w:color w:val="auto"/>
                <w:spacing w:val="0"/>
                <w:kern w:val="0"/>
                <w:sz w:val="24"/>
                <w:szCs w:val="24"/>
                <w:shd w:val="clear" w:fill="FFFFFF"/>
                <w:lang w:val="en-US" w:eastAsia="zh-CN" w:bidi="ar"/>
              </w:rPr>
              <w:t>须提供承诺函（格式自拟），否则不得分。</w:t>
            </w:r>
          </w:p>
        </w:tc>
      </w:tr>
      <w:tr w14:paraId="21E5E4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4" w:type="dxa"/>
            <w:vAlign w:val="center"/>
          </w:tcPr>
          <w:p w14:paraId="415278F3">
            <w:pPr>
              <w:pStyle w:val="16"/>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1-9</w:t>
            </w:r>
          </w:p>
        </w:tc>
        <w:tc>
          <w:tcPr>
            <w:tcW w:w="900" w:type="dxa"/>
            <w:vAlign w:val="center"/>
          </w:tcPr>
          <w:p w14:paraId="62FEB293">
            <w:pPr>
              <w:pStyle w:val="16"/>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3.00</w:t>
            </w:r>
          </w:p>
        </w:tc>
        <w:tc>
          <w:tcPr>
            <w:tcW w:w="1042" w:type="dxa"/>
            <w:vAlign w:val="center"/>
          </w:tcPr>
          <w:p w14:paraId="22DB9CA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是</w:t>
            </w:r>
          </w:p>
        </w:tc>
        <w:tc>
          <w:tcPr>
            <w:tcW w:w="6591" w:type="dxa"/>
            <w:vAlign w:val="top"/>
          </w:tcPr>
          <w:p w14:paraId="791E691E">
            <w:pPr>
              <w:pStyle w:val="16"/>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投标人承诺根据住院患者及不同科室的服务需求，灵活、弹性排班（参与试点的免陪护科室之间护理员既相对固定，也能统筹调配，除此必须备有1-2名机动人员以满足病区患者临时需求）的得3分。</w:t>
            </w:r>
            <w:r>
              <w:rPr>
                <w:rFonts w:hint="eastAsia" w:ascii="微软雅黑" w:hAnsi="微软雅黑" w:eastAsia="微软雅黑" w:cs="微软雅黑"/>
                <w:i w:val="0"/>
                <w:iCs w:val="0"/>
                <w:caps w:val="0"/>
                <w:color w:val="auto"/>
                <w:spacing w:val="0"/>
                <w:kern w:val="0"/>
                <w:sz w:val="24"/>
                <w:szCs w:val="24"/>
                <w:shd w:val="clear" w:fill="FFFFFF"/>
                <w:lang w:val="en-US" w:eastAsia="zh-CN" w:bidi="ar"/>
              </w:rPr>
              <w:t>须提供承诺函（格式自拟），否则不得分。</w:t>
            </w:r>
          </w:p>
        </w:tc>
      </w:tr>
      <w:tr w14:paraId="171B87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4" w:type="dxa"/>
            <w:vAlign w:val="center"/>
          </w:tcPr>
          <w:p w14:paraId="1C16D4FE">
            <w:pPr>
              <w:pStyle w:val="16"/>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1-10</w:t>
            </w:r>
          </w:p>
        </w:tc>
        <w:tc>
          <w:tcPr>
            <w:tcW w:w="900" w:type="dxa"/>
            <w:vAlign w:val="center"/>
          </w:tcPr>
          <w:p w14:paraId="320D8A40">
            <w:pPr>
              <w:pStyle w:val="16"/>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3.00</w:t>
            </w:r>
          </w:p>
        </w:tc>
        <w:tc>
          <w:tcPr>
            <w:tcW w:w="1042" w:type="dxa"/>
            <w:vAlign w:val="center"/>
          </w:tcPr>
          <w:p w14:paraId="1F8B0563">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否</w:t>
            </w:r>
          </w:p>
        </w:tc>
        <w:tc>
          <w:tcPr>
            <w:tcW w:w="6591" w:type="dxa"/>
            <w:vAlign w:val="top"/>
          </w:tcPr>
          <w:p w14:paraId="063EAB80">
            <w:pPr>
              <w:pStyle w:val="16"/>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xml:space="preserve">根据投标人提供的护理服务现场管理方案，包含一天护理整体方案及不同科室的护理方案进行评价： </w:t>
            </w:r>
          </w:p>
          <w:p w14:paraId="134471B5">
            <w:pPr>
              <w:pStyle w:val="16"/>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①有提供上述服务方案且方案包含总体服务前期服务工作准备计划、服务项目总体现状分析、服务项目达到的总体预期效果及保障措施的得2.4分；</w:t>
            </w:r>
          </w:p>
          <w:p w14:paraId="00134B89">
            <w:pPr>
              <w:pStyle w:val="16"/>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②在满足①的基础上，结合医院实际情况及服务特色提供管理方案，方案科学详尽，合理可操作性强的再得0.6分；</w:t>
            </w:r>
          </w:p>
          <w:p w14:paraId="6F9BF7DD">
            <w:pPr>
              <w:pStyle w:val="16"/>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③未提供或不符合上述标准或提供的方案不适用本项目的不得分。</w:t>
            </w:r>
          </w:p>
        </w:tc>
      </w:tr>
      <w:tr w14:paraId="216769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4" w:type="dxa"/>
            <w:vAlign w:val="center"/>
          </w:tcPr>
          <w:p w14:paraId="0BF30506">
            <w:pPr>
              <w:pStyle w:val="16"/>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1-11</w:t>
            </w:r>
          </w:p>
        </w:tc>
        <w:tc>
          <w:tcPr>
            <w:tcW w:w="900" w:type="dxa"/>
            <w:vAlign w:val="center"/>
          </w:tcPr>
          <w:p w14:paraId="766D10B5">
            <w:pPr>
              <w:pStyle w:val="16"/>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3.00</w:t>
            </w:r>
          </w:p>
        </w:tc>
        <w:tc>
          <w:tcPr>
            <w:tcW w:w="1042" w:type="dxa"/>
            <w:vAlign w:val="center"/>
          </w:tcPr>
          <w:p w14:paraId="7E3D668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否</w:t>
            </w:r>
          </w:p>
        </w:tc>
        <w:tc>
          <w:tcPr>
            <w:tcW w:w="6591" w:type="dxa"/>
            <w:vAlign w:val="top"/>
          </w:tcPr>
          <w:p w14:paraId="67F68139">
            <w:pPr>
              <w:pStyle w:val="16"/>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xml:space="preserve">根据投标人提供的突发事件的应急处理方案进行评价： </w:t>
            </w:r>
          </w:p>
          <w:p w14:paraId="4457C017">
            <w:pPr>
              <w:pStyle w:val="16"/>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①有提供突发事件的应急处理方案的,得2.4分；</w:t>
            </w:r>
          </w:p>
          <w:p w14:paraId="0F970391">
            <w:pPr>
              <w:pStyle w:val="16"/>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②在满足①的基础上，结合医院实际情况及服务特色提供管理方案，方案科学详尽，合理可操作性强的再得0.6分；</w:t>
            </w:r>
          </w:p>
          <w:p w14:paraId="675F5203">
            <w:pPr>
              <w:pStyle w:val="16"/>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③未提供或不符合上述标准或提供的方案不适用本项目的不得分。</w:t>
            </w:r>
          </w:p>
        </w:tc>
      </w:tr>
      <w:tr w14:paraId="37AB60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4" w:type="dxa"/>
            <w:vAlign w:val="center"/>
          </w:tcPr>
          <w:p w14:paraId="412AE9E7">
            <w:pPr>
              <w:pStyle w:val="16"/>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1-12</w:t>
            </w:r>
          </w:p>
        </w:tc>
        <w:tc>
          <w:tcPr>
            <w:tcW w:w="900" w:type="dxa"/>
            <w:vAlign w:val="center"/>
          </w:tcPr>
          <w:p w14:paraId="69239886">
            <w:pPr>
              <w:pStyle w:val="16"/>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3.00</w:t>
            </w:r>
          </w:p>
        </w:tc>
        <w:tc>
          <w:tcPr>
            <w:tcW w:w="1042" w:type="dxa"/>
            <w:vAlign w:val="center"/>
          </w:tcPr>
          <w:p w14:paraId="2E64879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否</w:t>
            </w:r>
          </w:p>
        </w:tc>
        <w:tc>
          <w:tcPr>
            <w:tcW w:w="6591" w:type="dxa"/>
            <w:vAlign w:val="top"/>
          </w:tcPr>
          <w:p w14:paraId="1EBB79CE">
            <w:pPr>
              <w:pStyle w:val="16"/>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根据投标人提供的针对本项目的“消防安全应急预案”和“病人安全管理方案”进行评价：</w:t>
            </w:r>
          </w:p>
          <w:p w14:paraId="7195DA89">
            <w:pPr>
              <w:pStyle w:val="16"/>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①有针对不同护理对象（全自理、半护理及全护理）提供不同消防安全应急预案和病人安全管理方案的,得2.</w:t>
            </w:r>
            <w:r>
              <w:rPr>
                <w:rFonts w:hint="default" w:ascii="微软雅黑" w:hAnsi="微软雅黑" w:eastAsia="微软雅黑" w:cs="微软雅黑"/>
                <w:i w:val="0"/>
                <w:iCs w:val="0"/>
                <w:caps w:val="0"/>
                <w:color w:val="333333"/>
                <w:spacing w:val="0"/>
                <w:kern w:val="0"/>
                <w:sz w:val="24"/>
                <w:szCs w:val="24"/>
                <w:shd w:val="clear" w:fill="FFFFFF"/>
                <w:lang w:val="en-US" w:eastAsia="zh-CN" w:bidi="ar"/>
              </w:rPr>
              <w:t>4</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分；</w:t>
            </w:r>
          </w:p>
          <w:p w14:paraId="3EA50EA6">
            <w:pPr>
              <w:pStyle w:val="16"/>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②在满足①的基础上，结合医院实际情况及服务特色提供管理方案，方案科学详尽，合理可操作性强的再得0.</w:t>
            </w:r>
            <w:r>
              <w:rPr>
                <w:rFonts w:hint="default" w:ascii="微软雅黑" w:hAnsi="微软雅黑" w:eastAsia="微软雅黑" w:cs="微软雅黑"/>
                <w:i w:val="0"/>
                <w:iCs w:val="0"/>
                <w:caps w:val="0"/>
                <w:color w:val="333333"/>
                <w:spacing w:val="0"/>
                <w:kern w:val="0"/>
                <w:sz w:val="24"/>
                <w:szCs w:val="24"/>
                <w:shd w:val="clear" w:fill="FFFFFF"/>
                <w:lang w:val="en-US" w:eastAsia="zh-CN" w:bidi="ar"/>
              </w:rPr>
              <w:t>6</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分；</w:t>
            </w:r>
          </w:p>
          <w:p w14:paraId="4D82D3D8">
            <w:pPr>
              <w:pStyle w:val="16"/>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③未提供或不符合上述标准或提供的方案不适用本项目的不得分。</w:t>
            </w:r>
          </w:p>
        </w:tc>
      </w:tr>
      <w:tr w14:paraId="44DDEC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4" w:type="dxa"/>
            <w:vAlign w:val="center"/>
          </w:tcPr>
          <w:p w14:paraId="6E8479E6">
            <w:pPr>
              <w:pStyle w:val="16"/>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1-13</w:t>
            </w:r>
          </w:p>
        </w:tc>
        <w:tc>
          <w:tcPr>
            <w:tcW w:w="900" w:type="dxa"/>
            <w:vAlign w:val="center"/>
          </w:tcPr>
          <w:p w14:paraId="2892F446">
            <w:pPr>
              <w:pStyle w:val="16"/>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3.00</w:t>
            </w:r>
          </w:p>
        </w:tc>
        <w:tc>
          <w:tcPr>
            <w:tcW w:w="1042" w:type="dxa"/>
            <w:vAlign w:val="center"/>
          </w:tcPr>
          <w:p w14:paraId="6D5C781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否</w:t>
            </w:r>
          </w:p>
        </w:tc>
        <w:tc>
          <w:tcPr>
            <w:tcW w:w="6591" w:type="dxa"/>
            <w:vAlign w:val="top"/>
          </w:tcPr>
          <w:p w14:paraId="2160A97D">
            <w:pPr>
              <w:pStyle w:val="16"/>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xml:space="preserve">根据投标人提供的【培训方案、招聘方案】进行评价：①结合医院服务特点和实际情况提供针对本项目拟投入人员的培训方案及内容的得2.6分； </w:t>
            </w:r>
          </w:p>
          <w:p w14:paraId="14407663">
            <w:pPr>
              <w:pStyle w:val="16"/>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②在满足①的基础上结合医院服务特点和提供人员招聘管理方案的得0.4分。未提供或少提供一项本条款不得分。</w:t>
            </w:r>
          </w:p>
        </w:tc>
      </w:tr>
      <w:tr w14:paraId="11D7A8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4" w:type="dxa"/>
            <w:vAlign w:val="center"/>
          </w:tcPr>
          <w:p w14:paraId="0D466999">
            <w:pPr>
              <w:pStyle w:val="16"/>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1-14</w:t>
            </w:r>
          </w:p>
        </w:tc>
        <w:tc>
          <w:tcPr>
            <w:tcW w:w="900" w:type="dxa"/>
            <w:vAlign w:val="center"/>
          </w:tcPr>
          <w:p w14:paraId="28B371CD">
            <w:pPr>
              <w:pStyle w:val="16"/>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3.00</w:t>
            </w:r>
          </w:p>
        </w:tc>
        <w:tc>
          <w:tcPr>
            <w:tcW w:w="1042" w:type="dxa"/>
            <w:vAlign w:val="center"/>
          </w:tcPr>
          <w:p w14:paraId="68E7925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否</w:t>
            </w:r>
          </w:p>
        </w:tc>
        <w:tc>
          <w:tcPr>
            <w:tcW w:w="6591" w:type="dxa"/>
            <w:vAlign w:val="top"/>
          </w:tcPr>
          <w:p w14:paraId="4C8404FC">
            <w:pPr>
              <w:pStyle w:val="16"/>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根据投标人为本项目配备的团队配置方案进行评价（包含但不限于团队工作机制内容，人员分工、责任等）：</w:t>
            </w:r>
          </w:p>
          <w:p w14:paraId="12A2B6BC">
            <w:pPr>
              <w:pStyle w:val="16"/>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①有提供团队配置方案，且包含上述内容的得2.4分；②在满足①的基础上，工作机制内容完整，人员分工明确到位、责任明确的得0.6分。③未提供相关方案或方案内容不符合上述标准或提供的方案不适用本项目的不得分。</w:t>
            </w:r>
          </w:p>
        </w:tc>
      </w:tr>
      <w:tr w14:paraId="3F7AFC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4" w:type="dxa"/>
            <w:vAlign w:val="center"/>
          </w:tcPr>
          <w:p w14:paraId="460CC175">
            <w:pPr>
              <w:pStyle w:val="16"/>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1-15</w:t>
            </w:r>
          </w:p>
        </w:tc>
        <w:tc>
          <w:tcPr>
            <w:tcW w:w="900" w:type="dxa"/>
            <w:vAlign w:val="center"/>
          </w:tcPr>
          <w:p w14:paraId="4FA24CA9">
            <w:pPr>
              <w:pStyle w:val="16"/>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2.00</w:t>
            </w:r>
          </w:p>
        </w:tc>
        <w:tc>
          <w:tcPr>
            <w:tcW w:w="1042" w:type="dxa"/>
            <w:vAlign w:val="center"/>
          </w:tcPr>
          <w:p w14:paraId="17AB194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是</w:t>
            </w:r>
          </w:p>
        </w:tc>
        <w:tc>
          <w:tcPr>
            <w:tcW w:w="6591" w:type="dxa"/>
            <w:vAlign w:val="top"/>
          </w:tcPr>
          <w:p w14:paraId="4CD36422">
            <w:pPr>
              <w:pStyle w:val="16"/>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xml:space="preserve">根据投标人为本项目配备的项目经理（1人）进行评价，完全满足以下条件的得2分。 </w:t>
            </w:r>
          </w:p>
          <w:p w14:paraId="28773EAA">
            <w:pPr>
              <w:pStyle w:val="16"/>
              <w:jc w:val="both"/>
              <w:rPr>
                <w:rFonts w:hint="default"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①年龄为50周岁及以下（即1975年12月及以后出生），且具备本科及以上学历。需提供身份证、学历证书扫描件。</w:t>
            </w:r>
          </w:p>
          <w:p w14:paraId="38417CE6">
            <w:pPr>
              <w:pStyle w:val="16"/>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②已按照《医疗护理员培训大纲 (试行)》完成培训并考核合格，持有医疗护理员培训合格证书或职业技能等级证书，且具备医疗机构无陪护管理经验。须提供证书扫描件、医疗机构加盖公章的无陪护管理经验证明材料扫描件。</w:t>
            </w:r>
          </w:p>
          <w:p w14:paraId="4EAC0BCF">
            <w:pPr>
              <w:pStyle w:val="16"/>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③承诺中标后该人员实际投入本项目服务,投标人须提供加盖公章的承诺书（格式自拟）。</w:t>
            </w:r>
          </w:p>
          <w:p w14:paraId="4D56EBA1">
            <w:pPr>
              <w:pStyle w:val="16"/>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④提供社保缴交证明（投标截止时间前六个月（不含投标截止时间的当月）中任一月份投标人为该项目经理缴纳社保的凭据）扫描件。未按以上要求提供证明材料的不得分。</w:t>
            </w:r>
          </w:p>
          <w:p w14:paraId="04A9E19C">
            <w:pPr>
              <w:pStyle w:val="16"/>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注：不得与1-16、1-17、1-18人员重复。</w:t>
            </w:r>
          </w:p>
        </w:tc>
      </w:tr>
      <w:tr w14:paraId="60BB17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4" w:type="dxa"/>
            <w:vAlign w:val="center"/>
          </w:tcPr>
          <w:p w14:paraId="66300280">
            <w:pPr>
              <w:pStyle w:val="16"/>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1-16</w:t>
            </w:r>
          </w:p>
        </w:tc>
        <w:tc>
          <w:tcPr>
            <w:tcW w:w="900" w:type="dxa"/>
            <w:vAlign w:val="center"/>
          </w:tcPr>
          <w:p w14:paraId="16378203">
            <w:pPr>
              <w:pStyle w:val="16"/>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2.00</w:t>
            </w:r>
          </w:p>
        </w:tc>
        <w:tc>
          <w:tcPr>
            <w:tcW w:w="1042" w:type="dxa"/>
            <w:vAlign w:val="center"/>
          </w:tcPr>
          <w:p w14:paraId="655F24F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是</w:t>
            </w:r>
          </w:p>
        </w:tc>
        <w:tc>
          <w:tcPr>
            <w:tcW w:w="6591" w:type="dxa"/>
            <w:vAlign w:val="top"/>
          </w:tcPr>
          <w:p w14:paraId="597A2D8D">
            <w:pPr>
              <w:pStyle w:val="16"/>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xml:space="preserve">根据投标人为本项目配备的现场主管（1人）进行评价：完全满足以下条件的得2分。 </w:t>
            </w:r>
          </w:p>
          <w:p w14:paraId="1B559197">
            <w:pPr>
              <w:pStyle w:val="16"/>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①年龄为50周岁及以下（即1975年12月及以后出生），且具备大专及以上学历。需提供身份证、学历证书扫描件。</w:t>
            </w:r>
          </w:p>
          <w:p w14:paraId="4F6B8774">
            <w:pPr>
              <w:pStyle w:val="16"/>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②已按照《医疗护理员培训大纲 (试行)》完成培训并考核合格，持有医疗护理员培训合格证书或职业技能等级证书，且具备医疗机构无陪护管理经验。须提供证书扫描件、医疗机构加盖公章的无陪护管理经验证明材料扫描件。</w:t>
            </w:r>
          </w:p>
          <w:p w14:paraId="20EAC72C">
            <w:pPr>
              <w:pStyle w:val="16"/>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③承诺中标后该人员实际投入本项目服务,投标人须提供加盖公章的承诺书（格式自拟）。</w:t>
            </w:r>
          </w:p>
          <w:p w14:paraId="4CA3066A">
            <w:pPr>
              <w:pStyle w:val="16"/>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④提供社保缴交证明（投标截止时间前六个月（不含投标截止时间的当月）中任一月份投标人为现场主管缴纳社保的凭据）扫描件。未按以上要求提供证明材料的不得分。</w:t>
            </w:r>
          </w:p>
          <w:p w14:paraId="483FD8DE">
            <w:pPr>
              <w:pStyle w:val="16"/>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注：不得与1-15、1-17、1-18人员重复。</w:t>
            </w:r>
          </w:p>
        </w:tc>
      </w:tr>
      <w:tr w14:paraId="4A915F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4" w:type="dxa"/>
            <w:vAlign w:val="center"/>
          </w:tcPr>
          <w:p w14:paraId="4A9C7C87">
            <w:pPr>
              <w:pStyle w:val="16"/>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1-17</w:t>
            </w:r>
          </w:p>
        </w:tc>
        <w:tc>
          <w:tcPr>
            <w:tcW w:w="900" w:type="dxa"/>
            <w:vAlign w:val="center"/>
          </w:tcPr>
          <w:p w14:paraId="6F05BFC0">
            <w:pPr>
              <w:pStyle w:val="16"/>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3.00</w:t>
            </w:r>
          </w:p>
        </w:tc>
        <w:tc>
          <w:tcPr>
            <w:tcW w:w="1042" w:type="dxa"/>
            <w:vAlign w:val="center"/>
          </w:tcPr>
          <w:p w14:paraId="7093C8F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是</w:t>
            </w:r>
          </w:p>
        </w:tc>
        <w:tc>
          <w:tcPr>
            <w:tcW w:w="6591" w:type="dxa"/>
            <w:vAlign w:val="top"/>
          </w:tcPr>
          <w:p w14:paraId="3BBF25CF">
            <w:pPr>
              <w:pStyle w:val="16"/>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根据投标人为本项目配备的陪检员进行评价：每提供1人的得0.75分，本项满分3分。</w:t>
            </w:r>
          </w:p>
          <w:p w14:paraId="05EDFE1B">
            <w:pPr>
              <w:pStyle w:val="16"/>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①年龄为50周岁及以下（即1975年12月及以后出生），且具备中专及以上学历。需提供身份证、学历证书扫描件及名单汇总表。</w:t>
            </w:r>
          </w:p>
          <w:p w14:paraId="3EB90B4B">
            <w:pPr>
              <w:pStyle w:val="16"/>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②已按照《医疗护理员培训大纲 (试行)》完成培训并考核合格，持有医疗护理员培训合格证书或职业技能等级证书。需提供证书扫描件。</w:t>
            </w:r>
          </w:p>
          <w:p w14:paraId="697D13AB">
            <w:pPr>
              <w:pStyle w:val="16"/>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③承诺中标后该人员实际投入本项目服务,投标人须提供加盖公章的承诺书（格式自拟）。</w:t>
            </w:r>
          </w:p>
          <w:p w14:paraId="0EB220A2">
            <w:pPr>
              <w:pStyle w:val="16"/>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未按以上要求提供证明材料的不得分。</w:t>
            </w:r>
          </w:p>
          <w:p w14:paraId="7439E2E0">
            <w:pPr>
              <w:pStyle w:val="16"/>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注：不得与1-15、1-16、1-18人员重复。</w:t>
            </w:r>
          </w:p>
        </w:tc>
      </w:tr>
      <w:tr w14:paraId="47F331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4" w:type="dxa"/>
            <w:vAlign w:val="center"/>
          </w:tcPr>
          <w:p w14:paraId="5ACB4CC2">
            <w:pPr>
              <w:pStyle w:val="16"/>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1-18</w:t>
            </w:r>
          </w:p>
        </w:tc>
        <w:tc>
          <w:tcPr>
            <w:tcW w:w="900" w:type="dxa"/>
            <w:vAlign w:val="center"/>
          </w:tcPr>
          <w:p w14:paraId="2E9098E8">
            <w:pPr>
              <w:pStyle w:val="16"/>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3.00</w:t>
            </w:r>
          </w:p>
        </w:tc>
        <w:tc>
          <w:tcPr>
            <w:tcW w:w="1042" w:type="dxa"/>
            <w:vAlign w:val="center"/>
          </w:tcPr>
          <w:p w14:paraId="0EE3C32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是</w:t>
            </w:r>
          </w:p>
        </w:tc>
        <w:tc>
          <w:tcPr>
            <w:tcW w:w="6591" w:type="dxa"/>
            <w:vAlign w:val="top"/>
          </w:tcPr>
          <w:p w14:paraId="63894335">
            <w:pPr>
              <w:pStyle w:val="16"/>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根据投标人为本项目配备的护理员进行评价：每提供20人的得1分。本项满分3分。</w:t>
            </w:r>
          </w:p>
          <w:p w14:paraId="2D16EA3E">
            <w:pPr>
              <w:pStyle w:val="16"/>
              <w:jc w:val="both"/>
              <w:rPr>
                <w:rFonts w:hint="default"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①年龄为女55周岁、男60周岁及以下（即女性1970年12月及以后出生，男性1965年12月及以后出生），且男女需均满足18周岁及以上（即2007年12月及以前出生的）。需提供身份证扫描件及名单汇总表。</w:t>
            </w:r>
          </w:p>
          <w:p w14:paraId="68329602">
            <w:pPr>
              <w:pStyle w:val="16"/>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②已按照《医疗护理员培训大纲 (试行)》完成培训并考核合格，持有医疗护理员培训合格证书或职业技能等级证书。需提供证书扫描件。</w:t>
            </w:r>
          </w:p>
          <w:p w14:paraId="52430245">
            <w:pPr>
              <w:pStyle w:val="16"/>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③承诺中标后该人员实际投入本项目服务,投标人须提供加盖公章的承诺书（格式自拟）。</w:t>
            </w:r>
          </w:p>
          <w:p w14:paraId="08316072">
            <w:pPr>
              <w:pStyle w:val="16"/>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未按以上要求提供证明材料的不得分。</w:t>
            </w:r>
          </w:p>
          <w:p w14:paraId="0AB82EC2">
            <w:pPr>
              <w:pStyle w:val="16"/>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注：不得与1-16、1-17、1-18人员重复。</w:t>
            </w:r>
          </w:p>
        </w:tc>
      </w:tr>
      <w:tr w14:paraId="364102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4" w:type="dxa"/>
            <w:vAlign w:val="center"/>
          </w:tcPr>
          <w:p w14:paraId="386F8D15">
            <w:pPr>
              <w:pStyle w:val="16"/>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1-19</w:t>
            </w:r>
          </w:p>
        </w:tc>
        <w:tc>
          <w:tcPr>
            <w:tcW w:w="900" w:type="dxa"/>
            <w:vAlign w:val="center"/>
          </w:tcPr>
          <w:p w14:paraId="4E67AE99">
            <w:pPr>
              <w:pStyle w:val="16"/>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3.00</w:t>
            </w:r>
          </w:p>
        </w:tc>
        <w:tc>
          <w:tcPr>
            <w:tcW w:w="1042" w:type="dxa"/>
            <w:vAlign w:val="center"/>
          </w:tcPr>
          <w:p w14:paraId="36811D2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否</w:t>
            </w:r>
          </w:p>
        </w:tc>
        <w:tc>
          <w:tcPr>
            <w:tcW w:w="6591" w:type="dxa"/>
            <w:vAlign w:val="top"/>
          </w:tcPr>
          <w:p w14:paraId="1FD26646">
            <w:pPr>
              <w:pStyle w:val="16"/>
              <w:numPr>
                <w:ilvl w:val="-1"/>
                <w:numId w:val="0"/>
              </w:numPr>
              <w:ind w:left="0" w:leftChars="0" w:firstLine="0" w:firstLineChars="0"/>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根据投标人提供的关于“无陪护病房服务”的学术研究合作方案进行评价：①有提供关于“无陪护病房服务”的学术研究的初步设想及合作方案的得2.8分；②在①的基础上，设想及合作方案具备可行性及可操作性，有利于项目实施的再得0.2分，满分3分；③未提供方案或者提供的方案不符合的，不得分。</w:t>
            </w:r>
          </w:p>
        </w:tc>
      </w:tr>
      <w:tr w14:paraId="1E137A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4" w:type="dxa"/>
            <w:vAlign w:val="center"/>
          </w:tcPr>
          <w:p w14:paraId="408E40B3">
            <w:pPr>
              <w:pStyle w:val="16"/>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1-20</w:t>
            </w:r>
          </w:p>
        </w:tc>
        <w:tc>
          <w:tcPr>
            <w:tcW w:w="900" w:type="dxa"/>
            <w:vAlign w:val="center"/>
          </w:tcPr>
          <w:p w14:paraId="54E384D8">
            <w:pPr>
              <w:pStyle w:val="16"/>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3.00</w:t>
            </w:r>
          </w:p>
        </w:tc>
        <w:tc>
          <w:tcPr>
            <w:tcW w:w="1042" w:type="dxa"/>
            <w:vAlign w:val="center"/>
          </w:tcPr>
          <w:p w14:paraId="5B3FD5D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是</w:t>
            </w:r>
          </w:p>
        </w:tc>
        <w:tc>
          <w:tcPr>
            <w:tcW w:w="6591" w:type="dxa"/>
            <w:vAlign w:val="top"/>
          </w:tcPr>
          <w:p w14:paraId="3B41F942">
            <w:pPr>
              <w:pStyle w:val="16"/>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投标人承诺：为本项目配备的护理员与采购人不存在劳动合同关系；护理员持有培训结业证书，每年定期组织对护理员进行系统性培训，时间不少于16小时，培训结束组织考核；并在中标后提供两年内体检报告的得3分。须提供书面承诺函（格式自拟），否则不得分。</w:t>
            </w:r>
          </w:p>
        </w:tc>
      </w:tr>
      <w:tr w14:paraId="1F07B9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4" w:type="dxa"/>
            <w:vAlign w:val="center"/>
          </w:tcPr>
          <w:p w14:paraId="51148796">
            <w:pPr>
              <w:pStyle w:val="16"/>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1-21</w:t>
            </w:r>
          </w:p>
        </w:tc>
        <w:tc>
          <w:tcPr>
            <w:tcW w:w="900" w:type="dxa"/>
            <w:vAlign w:val="center"/>
          </w:tcPr>
          <w:p w14:paraId="5BAFB818">
            <w:pPr>
              <w:pStyle w:val="16"/>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3.00</w:t>
            </w:r>
          </w:p>
        </w:tc>
        <w:tc>
          <w:tcPr>
            <w:tcW w:w="1042" w:type="dxa"/>
            <w:vAlign w:val="center"/>
          </w:tcPr>
          <w:p w14:paraId="18A1F64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是</w:t>
            </w:r>
          </w:p>
        </w:tc>
        <w:tc>
          <w:tcPr>
            <w:tcW w:w="6591" w:type="dxa"/>
            <w:vAlign w:val="top"/>
          </w:tcPr>
          <w:p w14:paraId="1DA593D5">
            <w:pPr>
              <w:pStyle w:val="16"/>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根据投标人提供的无陪护综合管理平台功能方案进行评价： ①能提供对护理员、病人的信息综合管理，对护理信息进行统计分析等；②可以实时查看全体护工工作情况等；</w:t>
            </w:r>
          </w:p>
          <w:p w14:paraId="49AB798A">
            <w:pPr>
              <w:pStyle w:val="16"/>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佐证资料要求：（1）提供能完全满足以上要求的功能截图，截图需体现：①护理员的信息和病人的信息；②能够实时查看全体护工工作在岗情况。（2）提供该功能设计和业务流程等内容文字说明。提供（1）（2）的得2分。（3）提供完全满足以上要求的在线演示（或视频录制）的得1分（不可用PPT或图片演示，否则不得分）。本项满分3分。</w:t>
            </w:r>
          </w:p>
        </w:tc>
      </w:tr>
      <w:tr w14:paraId="24C1DA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4" w:type="dxa"/>
            <w:vAlign w:val="center"/>
          </w:tcPr>
          <w:p w14:paraId="52555C3B">
            <w:pPr>
              <w:pStyle w:val="16"/>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1-22</w:t>
            </w:r>
          </w:p>
        </w:tc>
        <w:tc>
          <w:tcPr>
            <w:tcW w:w="900" w:type="dxa"/>
            <w:vAlign w:val="center"/>
          </w:tcPr>
          <w:p w14:paraId="60D9B3E4">
            <w:pPr>
              <w:pStyle w:val="16"/>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w:t>
            </w:r>
          </w:p>
        </w:tc>
        <w:tc>
          <w:tcPr>
            <w:tcW w:w="1042" w:type="dxa"/>
            <w:vAlign w:val="center"/>
          </w:tcPr>
          <w:p w14:paraId="72FDA3F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是</w:t>
            </w:r>
          </w:p>
        </w:tc>
        <w:tc>
          <w:tcPr>
            <w:tcW w:w="6591" w:type="dxa"/>
            <w:vAlign w:val="top"/>
          </w:tcPr>
          <w:p w14:paraId="28EFE855">
            <w:pPr>
              <w:pStyle w:val="16"/>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根据投标人提供的护理员手机APP端功能进行评价： ①能提供护理服务计划，日常护理过程记录；②能提供看护病人在床状态和实时行程；③能实现服务订单统计、客户满意度评价等功能。</w:t>
            </w:r>
          </w:p>
          <w:p w14:paraId="0151E378">
            <w:pPr>
              <w:pStyle w:val="16"/>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佐证资料要求：（1）提供能完全满足以上要求的功能截图，截图需体现：①可以查看到护理服务计划和护理过程记录；②可以查看病人的在床状态和实时行程；③可以查看到服务订到的统计和客户满意度评价。（2）提供该功能设计和业务流程等内容文字说明。提供（1）（2）的得2分。（3）提供完全满足以上要求的在线演示（或视频录制）的得1分（不可用PPT或图片演示，否则不得分）。本项满分3分。</w:t>
            </w:r>
          </w:p>
        </w:tc>
      </w:tr>
      <w:tr w14:paraId="571A88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4" w:type="dxa"/>
            <w:vAlign w:val="center"/>
          </w:tcPr>
          <w:p w14:paraId="17F5BF95">
            <w:pPr>
              <w:pStyle w:val="16"/>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1-23</w:t>
            </w:r>
          </w:p>
        </w:tc>
        <w:tc>
          <w:tcPr>
            <w:tcW w:w="900" w:type="dxa"/>
            <w:vAlign w:val="center"/>
          </w:tcPr>
          <w:p w14:paraId="7D2AA824">
            <w:pPr>
              <w:pStyle w:val="16"/>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3.00</w:t>
            </w:r>
          </w:p>
        </w:tc>
        <w:tc>
          <w:tcPr>
            <w:tcW w:w="1042" w:type="dxa"/>
            <w:vAlign w:val="center"/>
          </w:tcPr>
          <w:p w14:paraId="0409CC4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是</w:t>
            </w:r>
          </w:p>
        </w:tc>
        <w:tc>
          <w:tcPr>
            <w:tcW w:w="6591" w:type="dxa"/>
            <w:vAlign w:val="top"/>
          </w:tcPr>
          <w:p w14:paraId="1C451FE2">
            <w:pPr>
              <w:pStyle w:val="16"/>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根据投标人提供的智能化穿戴设备功能进行评分：①可按键拨打SOS号码，呼叫护工；②支持北斗+GPS+LBS+WiFi等多重定位；③具备电子围栏越界报警功能。每满足1个功能要求的得1分，本项满分3分。注：须提供产品彩页或技术说明书或检测报告有效扫描件（报告需加盖检验检测机构公章或专用章，并标注有CMA或CNAS标志）</w:t>
            </w:r>
          </w:p>
        </w:tc>
      </w:tr>
    </w:tbl>
    <w:p w14:paraId="55F8176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auto"/>
          <w:spacing w:val="0"/>
          <w:sz w:val="24"/>
          <w:szCs w:val="24"/>
          <w:shd w:val="clear" w:fill="FFFFFF"/>
        </w:rPr>
      </w:pPr>
      <w:r>
        <w:rPr>
          <w:rFonts w:hint="eastAsia" w:ascii="微软雅黑" w:hAnsi="微软雅黑" w:eastAsia="微软雅黑" w:cs="微软雅黑"/>
          <w:i w:val="0"/>
          <w:iCs w:val="0"/>
          <w:caps w:val="0"/>
          <w:color w:val="auto"/>
          <w:spacing w:val="0"/>
          <w:sz w:val="24"/>
          <w:szCs w:val="24"/>
          <w:shd w:val="clear" w:fill="FFFFFF"/>
        </w:rPr>
        <w:t>商务项（F3×A3）满分为25.0000分</w:t>
      </w:r>
    </w:p>
    <w:tbl>
      <w:tblPr>
        <w:tblStyle w:val="1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44"/>
        <w:gridCol w:w="900"/>
        <w:gridCol w:w="1042"/>
        <w:gridCol w:w="6591"/>
      </w:tblGrid>
      <w:tr w14:paraId="38E25A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4" w:type="dxa"/>
            <w:vAlign w:val="center"/>
          </w:tcPr>
          <w:p w14:paraId="34402F5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项目</w:t>
            </w:r>
          </w:p>
        </w:tc>
        <w:tc>
          <w:tcPr>
            <w:tcW w:w="900" w:type="dxa"/>
            <w:vAlign w:val="center"/>
          </w:tcPr>
          <w:p w14:paraId="76AF66D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分值</w:t>
            </w:r>
          </w:p>
        </w:tc>
        <w:tc>
          <w:tcPr>
            <w:tcW w:w="1042" w:type="dxa"/>
            <w:vAlign w:val="center"/>
          </w:tcPr>
          <w:p w14:paraId="0A81223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是否客观项</w:t>
            </w:r>
          </w:p>
        </w:tc>
        <w:tc>
          <w:tcPr>
            <w:tcW w:w="6591" w:type="dxa"/>
            <w:vAlign w:val="center"/>
          </w:tcPr>
          <w:p w14:paraId="109339D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描述</w:t>
            </w:r>
          </w:p>
        </w:tc>
      </w:tr>
      <w:tr w14:paraId="1E9615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4" w:type="dxa"/>
            <w:vAlign w:val="center"/>
          </w:tcPr>
          <w:p w14:paraId="51132A77">
            <w:pPr>
              <w:pStyle w:val="16"/>
              <w:jc w:val="center"/>
              <w:rPr>
                <w:rFonts w:hint="default"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2-1</w:t>
            </w:r>
          </w:p>
        </w:tc>
        <w:tc>
          <w:tcPr>
            <w:tcW w:w="900" w:type="dxa"/>
            <w:vAlign w:val="center"/>
          </w:tcPr>
          <w:p w14:paraId="3AE0AFA0">
            <w:pPr>
              <w:pStyle w:val="16"/>
              <w:jc w:val="center"/>
              <w:rPr>
                <w:rFonts w:hint="default"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1.00</w:t>
            </w:r>
          </w:p>
        </w:tc>
        <w:tc>
          <w:tcPr>
            <w:tcW w:w="1042" w:type="dxa"/>
            <w:vAlign w:val="center"/>
          </w:tcPr>
          <w:p w14:paraId="6743E34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是</w:t>
            </w:r>
          </w:p>
        </w:tc>
        <w:tc>
          <w:tcPr>
            <w:tcW w:w="6591" w:type="dxa"/>
            <w:vAlign w:val="top"/>
          </w:tcPr>
          <w:p w14:paraId="1C659AE2">
            <w:pPr>
              <w:pStyle w:val="16"/>
              <w:jc w:val="left"/>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投标人提供有效的质量管理体系认证证书得1分。须提供证书扫描件，否则不得分。</w:t>
            </w:r>
          </w:p>
        </w:tc>
      </w:tr>
      <w:tr w14:paraId="320034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4" w:type="dxa"/>
            <w:vAlign w:val="center"/>
          </w:tcPr>
          <w:p w14:paraId="3C24096B">
            <w:pPr>
              <w:pStyle w:val="16"/>
              <w:jc w:val="center"/>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2-2</w:t>
            </w:r>
          </w:p>
        </w:tc>
        <w:tc>
          <w:tcPr>
            <w:tcW w:w="900" w:type="dxa"/>
            <w:vAlign w:val="center"/>
          </w:tcPr>
          <w:p w14:paraId="6EE948F5">
            <w:pPr>
              <w:pStyle w:val="16"/>
              <w:jc w:val="center"/>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1.00</w:t>
            </w:r>
          </w:p>
        </w:tc>
        <w:tc>
          <w:tcPr>
            <w:tcW w:w="1042" w:type="dxa"/>
            <w:vAlign w:val="center"/>
          </w:tcPr>
          <w:p w14:paraId="06BEB85D">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是</w:t>
            </w:r>
          </w:p>
        </w:tc>
        <w:tc>
          <w:tcPr>
            <w:tcW w:w="6591" w:type="dxa"/>
            <w:vAlign w:val="top"/>
          </w:tcPr>
          <w:p w14:paraId="17DC6536">
            <w:pPr>
              <w:pStyle w:val="16"/>
              <w:jc w:val="both"/>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投标人提供有效的职业健康安全管理体系认证证书得1分。须提供证书扫描件，否则不得分。</w:t>
            </w:r>
          </w:p>
        </w:tc>
      </w:tr>
      <w:tr w14:paraId="33B165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4" w:type="dxa"/>
            <w:vAlign w:val="center"/>
          </w:tcPr>
          <w:p w14:paraId="3889804E">
            <w:pPr>
              <w:pStyle w:val="16"/>
              <w:jc w:val="center"/>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2-3</w:t>
            </w:r>
          </w:p>
        </w:tc>
        <w:tc>
          <w:tcPr>
            <w:tcW w:w="900" w:type="dxa"/>
            <w:vAlign w:val="center"/>
          </w:tcPr>
          <w:p w14:paraId="117590AD">
            <w:pPr>
              <w:pStyle w:val="16"/>
              <w:jc w:val="center"/>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1.00</w:t>
            </w:r>
          </w:p>
        </w:tc>
        <w:tc>
          <w:tcPr>
            <w:tcW w:w="1042" w:type="dxa"/>
            <w:vAlign w:val="center"/>
          </w:tcPr>
          <w:p w14:paraId="389673D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是</w:t>
            </w:r>
          </w:p>
        </w:tc>
        <w:tc>
          <w:tcPr>
            <w:tcW w:w="6591" w:type="dxa"/>
            <w:vAlign w:val="top"/>
          </w:tcPr>
          <w:p w14:paraId="795CB02A">
            <w:pPr>
              <w:pStyle w:val="16"/>
              <w:jc w:val="both"/>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投标人提供有效的环境管理体系认证证书得1分。须提供证书扫描件，否则不得分。</w:t>
            </w:r>
          </w:p>
        </w:tc>
      </w:tr>
      <w:tr w14:paraId="656308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4" w:type="dxa"/>
            <w:vAlign w:val="center"/>
          </w:tcPr>
          <w:p w14:paraId="0F0CCF22">
            <w:pPr>
              <w:pStyle w:val="16"/>
              <w:jc w:val="center"/>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2-4</w:t>
            </w:r>
          </w:p>
        </w:tc>
        <w:tc>
          <w:tcPr>
            <w:tcW w:w="900" w:type="dxa"/>
            <w:vAlign w:val="center"/>
          </w:tcPr>
          <w:p w14:paraId="5D8F7B3B">
            <w:pPr>
              <w:pStyle w:val="16"/>
              <w:jc w:val="center"/>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1.00</w:t>
            </w:r>
          </w:p>
        </w:tc>
        <w:tc>
          <w:tcPr>
            <w:tcW w:w="1042" w:type="dxa"/>
            <w:vAlign w:val="center"/>
          </w:tcPr>
          <w:p w14:paraId="0B863EB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是</w:t>
            </w:r>
          </w:p>
        </w:tc>
        <w:tc>
          <w:tcPr>
            <w:tcW w:w="6591" w:type="dxa"/>
            <w:vAlign w:val="top"/>
          </w:tcPr>
          <w:p w14:paraId="01897398">
            <w:pPr>
              <w:pStyle w:val="16"/>
              <w:jc w:val="both"/>
              <w:rPr>
                <w:rFonts w:hint="default" w:ascii="微软雅黑" w:hAnsi="微软雅黑" w:cs="微软雅黑" w:eastAsiaTheme="minorEastAsia"/>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color w:val="333333"/>
                <w:sz w:val="24"/>
                <w:szCs w:val="24"/>
                <w:shd w:val="clear" w:fill="FFFFFF"/>
                <w:lang w:eastAsia="zh-CN" w:bidi="ar"/>
              </w:rPr>
              <w:t>投标人承诺每半年组织一次护理人员的培训，培训人员为护理相关专业副高及以上职称，费用由投标人承担的</w:t>
            </w:r>
            <w:r>
              <w:rPr>
                <w:rFonts w:hint="eastAsia" w:ascii="微软雅黑" w:hAnsi="微软雅黑" w:eastAsia="微软雅黑" w:cs="微软雅黑"/>
                <w:color w:val="333333"/>
                <w:sz w:val="24"/>
                <w:szCs w:val="24"/>
                <w:shd w:val="clear" w:fill="FFFFFF"/>
                <w:lang w:val="en-US" w:eastAsia="zh-CN" w:bidi="ar"/>
              </w:rPr>
              <w:t>得1分。</w:t>
            </w:r>
            <w:r>
              <w:rPr>
                <w:rFonts w:hint="eastAsia" w:ascii="微软雅黑" w:hAnsi="微软雅黑" w:eastAsia="微软雅黑" w:cs="微软雅黑"/>
                <w:i w:val="0"/>
                <w:iCs w:val="0"/>
                <w:caps w:val="0"/>
                <w:color w:val="auto"/>
                <w:spacing w:val="0"/>
                <w:kern w:val="0"/>
                <w:sz w:val="24"/>
                <w:szCs w:val="24"/>
                <w:shd w:val="clear" w:fill="FFFFFF"/>
                <w:lang w:val="en-US" w:eastAsia="zh-CN" w:bidi="ar"/>
              </w:rPr>
              <w:t>须提供承诺函（格式自拟），否则不得分。</w:t>
            </w:r>
          </w:p>
        </w:tc>
      </w:tr>
      <w:tr w14:paraId="531B4F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4" w:type="dxa"/>
            <w:vAlign w:val="center"/>
          </w:tcPr>
          <w:p w14:paraId="60599DF5">
            <w:pPr>
              <w:pStyle w:val="16"/>
              <w:jc w:val="center"/>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2-5</w:t>
            </w:r>
          </w:p>
        </w:tc>
        <w:tc>
          <w:tcPr>
            <w:tcW w:w="900" w:type="dxa"/>
            <w:vAlign w:val="center"/>
          </w:tcPr>
          <w:p w14:paraId="00C7CAED">
            <w:pPr>
              <w:pStyle w:val="16"/>
              <w:jc w:val="center"/>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3.00</w:t>
            </w:r>
          </w:p>
        </w:tc>
        <w:tc>
          <w:tcPr>
            <w:tcW w:w="1042" w:type="dxa"/>
            <w:vAlign w:val="center"/>
          </w:tcPr>
          <w:p w14:paraId="62E6905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是</w:t>
            </w:r>
          </w:p>
        </w:tc>
        <w:tc>
          <w:tcPr>
            <w:tcW w:w="6591" w:type="dxa"/>
            <w:vAlign w:val="top"/>
          </w:tcPr>
          <w:p w14:paraId="0937A650">
            <w:pPr>
              <w:widowControl/>
              <w:jc w:val="left"/>
              <w:textAlignment w:val="center"/>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根据由投标人提供2022年1月1日起至本项目投标截止日期止（以合同签订时间为准）由投标人完成的类似项目（无陪护服务或医院护工）业绩进行评分：每提供一个业绩得1.5分，满分3分。须提供①中标(成交)公告(提供相关网站中标(成交)公告的下载网页及其网址)；②中标(成交)通知书复印件；③采购合同文本关键页复印件(合同材料中须体现其所包含的服务内容)(合同原件备查)；④验收证明。未提供或提供不全不得分。</w:t>
            </w:r>
          </w:p>
        </w:tc>
      </w:tr>
      <w:tr w14:paraId="3A0CC0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4" w:type="dxa"/>
            <w:vAlign w:val="center"/>
          </w:tcPr>
          <w:p w14:paraId="7EFD2E0E">
            <w:pPr>
              <w:pStyle w:val="16"/>
              <w:jc w:val="center"/>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2-6</w:t>
            </w:r>
          </w:p>
        </w:tc>
        <w:tc>
          <w:tcPr>
            <w:tcW w:w="900" w:type="dxa"/>
            <w:vAlign w:val="center"/>
          </w:tcPr>
          <w:p w14:paraId="089FC86A">
            <w:pPr>
              <w:pStyle w:val="16"/>
              <w:jc w:val="center"/>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3.00</w:t>
            </w:r>
          </w:p>
        </w:tc>
        <w:tc>
          <w:tcPr>
            <w:tcW w:w="1042" w:type="dxa"/>
            <w:vAlign w:val="center"/>
          </w:tcPr>
          <w:p w14:paraId="52B15A9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是</w:t>
            </w:r>
          </w:p>
        </w:tc>
        <w:tc>
          <w:tcPr>
            <w:tcW w:w="6591" w:type="dxa"/>
            <w:vAlign w:val="top"/>
          </w:tcPr>
          <w:p w14:paraId="2DD8F0AA">
            <w:pPr>
              <w:pStyle w:val="16"/>
              <w:jc w:val="both"/>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投标人承诺为本项目配备的全部人员于合同签订且生效后7个日历日内配备到位并完成交接工作的得3分。须提供承诺函（格式自拟），否则不得分。</w:t>
            </w:r>
          </w:p>
        </w:tc>
      </w:tr>
      <w:tr w14:paraId="734CFA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4" w:type="dxa"/>
            <w:vAlign w:val="center"/>
          </w:tcPr>
          <w:p w14:paraId="4713C548">
            <w:pPr>
              <w:pStyle w:val="16"/>
              <w:jc w:val="center"/>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2-7</w:t>
            </w:r>
          </w:p>
        </w:tc>
        <w:tc>
          <w:tcPr>
            <w:tcW w:w="900" w:type="dxa"/>
            <w:vAlign w:val="center"/>
          </w:tcPr>
          <w:p w14:paraId="29350BD8">
            <w:pPr>
              <w:pStyle w:val="16"/>
              <w:jc w:val="center"/>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3.00</w:t>
            </w:r>
          </w:p>
        </w:tc>
        <w:tc>
          <w:tcPr>
            <w:tcW w:w="1042" w:type="dxa"/>
            <w:vAlign w:val="center"/>
          </w:tcPr>
          <w:p w14:paraId="47092E50">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是</w:t>
            </w:r>
          </w:p>
        </w:tc>
        <w:tc>
          <w:tcPr>
            <w:tcW w:w="6591" w:type="dxa"/>
            <w:vAlign w:val="top"/>
          </w:tcPr>
          <w:p w14:paraId="07B05195">
            <w:pPr>
              <w:pStyle w:val="16"/>
              <w:jc w:val="both"/>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投标人具有智慧护理管理类、无陪护订单管理类、人力资源管理类、无陪护智能化设备信息管理类软件著作权证书（以上软件名称关键字相同且属于同类软件的即可得分），每提供1个得1分，满分3分，否则不得分。</w:t>
            </w:r>
          </w:p>
        </w:tc>
      </w:tr>
      <w:tr w14:paraId="46945A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4" w:type="dxa"/>
            <w:vAlign w:val="center"/>
          </w:tcPr>
          <w:p w14:paraId="2C42A2E6">
            <w:pPr>
              <w:pStyle w:val="16"/>
              <w:jc w:val="center"/>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2-8</w:t>
            </w:r>
          </w:p>
        </w:tc>
        <w:tc>
          <w:tcPr>
            <w:tcW w:w="900" w:type="dxa"/>
            <w:vAlign w:val="center"/>
          </w:tcPr>
          <w:p w14:paraId="36DA4F51">
            <w:pPr>
              <w:pStyle w:val="16"/>
              <w:jc w:val="center"/>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3.00</w:t>
            </w:r>
          </w:p>
        </w:tc>
        <w:tc>
          <w:tcPr>
            <w:tcW w:w="1042" w:type="dxa"/>
            <w:vAlign w:val="center"/>
          </w:tcPr>
          <w:p w14:paraId="1C6587D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是</w:t>
            </w:r>
          </w:p>
        </w:tc>
        <w:tc>
          <w:tcPr>
            <w:tcW w:w="6591" w:type="dxa"/>
            <w:vAlign w:val="top"/>
          </w:tcPr>
          <w:p w14:paraId="725526B8">
            <w:pPr>
              <w:pStyle w:val="16"/>
              <w:jc w:val="both"/>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投标人可提供厦门本地化服务的得3分，否则不得分。投标人可提供合作单位协议或者自身机构的营业执照证明，也可以提供在本地设立的项目部、办公室、办事处等机构证明。或者承诺中标后提供本地化服务（承诺函格式自拟）。</w:t>
            </w:r>
          </w:p>
        </w:tc>
      </w:tr>
      <w:tr w14:paraId="1617E9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4" w:type="dxa"/>
            <w:vAlign w:val="center"/>
          </w:tcPr>
          <w:p w14:paraId="772A067B">
            <w:pPr>
              <w:pStyle w:val="16"/>
              <w:jc w:val="center"/>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2-9</w:t>
            </w:r>
          </w:p>
        </w:tc>
        <w:tc>
          <w:tcPr>
            <w:tcW w:w="900" w:type="dxa"/>
            <w:vAlign w:val="center"/>
          </w:tcPr>
          <w:p w14:paraId="010461C7">
            <w:pPr>
              <w:pStyle w:val="16"/>
              <w:jc w:val="center"/>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3.00</w:t>
            </w:r>
          </w:p>
        </w:tc>
        <w:tc>
          <w:tcPr>
            <w:tcW w:w="1042" w:type="dxa"/>
            <w:vAlign w:val="center"/>
          </w:tcPr>
          <w:p w14:paraId="53D38A4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是</w:t>
            </w:r>
          </w:p>
        </w:tc>
        <w:tc>
          <w:tcPr>
            <w:tcW w:w="6591" w:type="dxa"/>
            <w:vAlign w:val="top"/>
          </w:tcPr>
          <w:p w14:paraId="12300F6B">
            <w:pPr>
              <w:pStyle w:val="16"/>
              <w:jc w:val="both"/>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投标人承诺在服务期内，无条件服从按照招标文件的考核办法进行考核并且服从采购人组织不定期考评的得3分。须提供承诺函（格式自拟），否则不得分。</w:t>
            </w:r>
          </w:p>
        </w:tc>
      </w:tr>
      <w:tr w14:paraId="5F3D82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4" w:type="dxa"/>
            <w:vAlign w:val="center"/>
          </w:tcPr>
          <w:p w14:paraId="76A9A6B4">
            <w:pPr>
              <w:pStyle w:val="16"/>
              <w:jc w:val="center"/>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2-10</w:t>
            </w:r>
          </w:p>
        </w:tc>
        <w:tc>
          <w:tcPr>
            <w:tcW w:w="900" w:type="dxa"/>
            <w:vAlign w:val="center"/>
          </w:tcPr>
          <w:p w14:paraId="4A6A77A3">
            <w:pPr>
              <w:pStyle w:val="16"/>
              <w:jc w:val="center"/>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3.00</w:t>
            </w:r>
          </w:p>
        </w:tc>
        <w:tc>
          <w:tcPr>
            <w:tcW w:w="1042" w:type="dxa"/>
            <w:vAlign w:val="center"/>
          </w:tcPr>
          <w:p w14:paraId="04F3E105">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是</w:t>
            </w:r>
          </w:p>
        </w:tc>
        <w:tc>
          <w:tcPr>
            <w:tcW w:w="6591" w:type="dxa"/>
            <w:vAlign w:val="top"/>
          </w:tcPr>
          <w:p w14:paraId="78C6C1E6">
            <w:pPr>
              <w:pStyle w:val="16"/>
              <w:jc w:val="both"/>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投标人承诺在服务期内，为投入本项目的所有工作人员购买雇主责任险（保险期至少覆盖本项目服务期），并对本项目的所有服务人员安全负全部责任，若有人员发生人身安全事故，承担全部责任的得3分。须提供承诺函（格式自拟），否则不得分。</w:t>
            </w:r>
          </w:p>
        </w:tc>
      </w:tr>
      <w:tr w14:paraId="28EE95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44" w:type="dxa"/>
            <w:vAlign w:val="center"/>
          </w:tcPr>
          <w:p w14:paraId="1AAE6289">
            <w:pPr>
              <w:pStyle w:val="16"/>
              <w:jc w:val="center"/>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2-11</w:t>
            </w:r>
          </w:p>
        </w:tc>
        <w:tc>
          <w:tcPr>
            <w:tcW w:w="900" w:type="dxa"/>
            <w:vAlign w:val="center"/>
          </w:tcPr>
          <w:p w14:paraId="6D687144">
            <w:pPr>
              <w:pStyle w:val="16"/>
              <w:jc w:val="center"/>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3.00</w:t>
            </w:r>
          </w:p>
        </w:tc>
        <w:tc>
          <w:tcPr>
            <w:tcW w:w="1042" w:type="dxa"/>
            <w:vAlign w:val="center"/>
          </w:tcPr>
          <w:p w14:paraId="16D4730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是</w:t>
            </w:r>
          </w:p>
        </w:tc>
        <w:tc>
          <w:tcPr>
            <w:tcW w:w="6591" w:type="dxa"/>
            <w:vAlign w:val="top"/>
          </w:tcPr>
          <w:p w14:paraId="596DC0E3">
            <w:pPr>
              <w:pStyle w:val="16"/>
              <w:jc w:val="both"/>
              <w:rPr>
                <w:rFonts w:hint="eastAsia" w:ascii="微软雅黑" w:hAnsi="微软雅黑" w:eastAsia="微软雅黑" w:cs="微软雅黑"/>
                <w:i w:val="0"/>
                <w:iCs w:val="0"/>
                <w:caps w:val="0"/>
                <w:color w:val="auto"/>
                <w:spacing w:val="0"/>
                <w:kern w:val="0"/>
                <w:sz w:val="24"/>
                <w:szCs w:val="24"/>
                <w:shd w:val="clear" w:fill="FFFFFF"/>
                <w:lang w:val="en-US" w:eastAsia="zh-CN" w:bidi="ar"/>
              </w:rPr>
            </w:pPr>
            <w:r>
              <w:rPr>
                <w:rFonts w:hint="eastAsia" w:ascii="微软雅黑" w:hAnsi="微软雅黑" w:eastAsia="微软雅黑" w:cs="微软雅黑"/>
                <w:i w:val="0"/>
                <w:iCs w:val="0"/>
                <w:caps w:val="0"/>
                <w:color w:val="auto"/>
                <w:spacing w:val="0"/>
                <w:kern w:val="0"/>
                <w:sz w:val="24"/>
                <w:szCs w:val="24"/>
                <w:shd w:val="clear" w:fill="FFFFFF"/>
                <w:lang w:val="en-US" w:eastAsia="zh-CN" w:bidi="ar"/>
              </w:rPr>
              <w:t>投标人承诺在服务期内，对服务人员在工作过程中因疏忽或过错给第三方造成的损害承担全部责任的得3分。服务期限内，为本项目购买第三者责任险。须提供承诺函（格式自拟），否则不得分。</w:t>
            </w:r>
          </w:p>
        </w:tc>
      </w:tr>
    </w:tbl>
    <w:p w14:paraId="4868AA9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color w:val="auto"/>
          <w:sz w:val="24"/>
          <w:szCs w:val="24"/>
        </w:rPr>
      </w:pPr>
      <w:r>
        <w:rPr>
          <w:rFonts w:hint="eastAsia" w:ascii="微软雅黑" w:hAnsi="微软雅黑" w:eastAsia="微软雅黑" w:cs="微软雅黑"/>
          <w:i w:val="0"/>
          <w:iCs w:val="0"/>
          <w:caps w:val="0"/>
          <w:color w:val="auto"/>
          <w:spacing w:val="0"/>
          <w:sz w:val="24"/>
          <w:szCs w:val="24"/>
          <w:shd w:val="clear" w:fill="FFFFFF"/>
        </w:rPr>
        <w:t>※除本章第6.3条第（3）款规定情形和落实政府采购政策需进行的价格扣除情形外，不能对投标人的投标报价进行任何调整。</w:t>
      </w:r>
    </w:p>
    <w:p w14:paraId="34D0ADA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color w:val="auto"/>
          <w:sz w:val="24"/>
          <w:szCs w:val="24"/>
        </w:rPr>
      </w:pPr>
      <w:r>
        <w:rPr>
          <w:rFonts w:hint="eastAsia" w:ascii="微软雅黑" w:hAnsi="微软雅黑" w:eastAsia="微软雅黑" w:cs="微软雅黑"/>
          <w:i w:val="0"/>
          <w:iCs w:val="0"/>
          <w:caps w:val="0"/>
          <w:color w:val="auto"/>
          <w:spacing w:val="0"/>
          <w:sz w:val="24"/>
          <w:szCs w:val="24"/>
          <w:shd w:val="clear" w:fill="FFFFFF"/>
        </w:rPr>
        <w:t>（3）中标候选人排列规则顺序如下：</w:t>
      </w:r>
    </w:p>
    <w:p w14:paraId="41CB461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color w:val="auto"/>
          <w:sz w:val="24"/>
          <w:szCs w:val="24"/>
        </w:rPr>
      </w:pPr>
      <w:r>
        <w:rPr>
          <w:rFonts w:hint="eastAsia" w:ascii="微软雅黑" w:hAnsi="微软雅黑" w:eastAsia="微软雅黑" w:cs="微软雅黑"/>
          <w:i w:val="0"/>
          <w:iCs w:val="0"/>
          <w:caps w:val="0"/>
          <w:color w:val="auto"/>
          <w:spacing w:val="0"/>
          <w:sz w:val="24"/>
          <w:szCs w:val="24"/>
          <w:shd w:val="clear" w:fill="FFFFFF"/>
        </w:rPr>
        <w:t>a.按照评标总得分（FA）由高到低顺序排列。</w:t>
      </w:r>
    </w:p>
    <w:p w14:paraId="41B547D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color w:val="auto"/>
          <w:sz w:val="24"/>
          <w:szCs w:val="24"/>
        </w:rPr>
      </w:pPr>
      <w:r>
        <w:rPr>
          <w:rFonts w:hint="eastAsia" w:ascii="微软雅黑" w:hAnsi="微软雅黑" w:eastAsia="微软雅黑" w:cs="微软雅黑"/>
          <w:i w:val="0"/>
          <w:iCs w:val="0"/>
          <w:caps w:val="0"/>
          <w:color w:val="auto"/>
          <w:spacing w:val="0"/>
          <w:sz w:val="24"/>
          <w:szCs w:val="24"/>
          <w:shd w:val="clear" w:fill="FFFFFF"/>
        </w:rPr>
        <w:t>b.评标总得分（FA）相同的，按照评标价（即价格扣除后的投标报价）由低到高顺序排列。</w:t>
      </w:r>
    </w:p>
    <w:p w14:paraId="542D9D2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color w:val="auto"/>
          <w:sz w:val="24"/>
          <w:szCs w:val="24"/>
        </w:rPr>
      </w:pPr>
      <w:r>
        <w:rPr>
          <w:rFonts w:hint="eastAsia" w:ascii="微软雅黑" w:hAnsi="微软雅黑" w:eastAsia="微软雅黑" w:cs="微软雅黑"/>
          <w:i w:val="0"/>
          <w:iCs w:val="0"/>
          <w:caps w:val="0"/>
          <w:color w:val="auto"/>
          <w:spacing w:val="0"/>
          <w:sz w:val="24"/>
          <w:szCs w:val="24"/>
          <w:shd w:val="clear" w:fill="FFFFFF"/>
        </w:rPr>
        <w:t>c.评标总得分（FA）且评标价（即价格扣除后的投标报价）相同的并列。</w:t>
      </w:r>
    </w:p>
    <w:p w14:paraId="633B33C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8、其他规定</w:t>
      </w:r>
    </w:p>
    <w:p w14:paraId="407F934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8.1评标应全程保密且不得透露给任一投标人或与评标工作无关的人员。</w:t>
      </w:r>
    </w:p>
    <w:p w14:paraId="6733689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8.2评标将进行全程实时录音录像，录音录像资料随采购文件一并存档。</w:t>
      </w:r>
    </w:p>
    <w:p w14:paraId="36E9FFC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8.3若投标人有任何试图干扰具体评标事务，影响评标委员会独立履行职责的行为，其投标无效且不予退还投标保证金或通过投标保函进行索赔。情节严重的，由财政部门列入不良行为记录。</w:t>
      </w:r>
    </w:p>
    <w:p w14:paraId="14F8C5E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微软雅黑" w:hAnsi="微软雅黑" w:eastAsia="微软雅黑" w:cs="微软雅黑"/>
          <w:i w:val="0"/>
          <w:iCs w:val="0"/>
          <w:caps w:val="0"/>
          <w:color w:val="333333"/>
          <w:spacing w:val="0"/>
          <w:sz w:val="24"/>
          <w:szCs w:val="24"/>
          <w:shd w:val="clear" w:fill="FFFFFF"/>
        </w:rPr>
        <w:t>8.4其他：</w:t>
      </w:r>
      <w:r>
        <w:rPr>
          <w:rFonts w:hint="eastAsia" w:ascii="微软雅黑" w:hAnsi="微软雅黑" w:eastAsia="微软雅黑" w:cs="微软雅黑"/>
          <w:i w:val="0"/>
          <w:iCs w:val="0"/>
          <w:caps w:val="0"/>
          <w:color w:val="333333"/>
          <w:spacing w:val="0"/>
          <w:sz w:val="24"/>
          <w:szCs w:val="24"/>
          <w:lang w:val="en-US" w:eastAsia="zh-CN"/>
        </w:rPr>
        <w:t>无</w:t>
      </w:r>
    </w:p>
    <w:p w14:paraId="57A31774">
      <w:pPr>
        <w:rPr>
          <w:rFonts w:hint="eastAsia" w:ascii="微软雅黑" w:hAnsi="微软雅黑" w:eastAsia="微软雅黑" w:cs="微软雅黑"/>
          <w:i w:val="0"/>
          <w:iCs w:val="0"/>
          <w:caps w:val="0"/>
          <w:color w:val="333333"/>
          <w:spacing w:val="0"/>
          <w:sz w:val="39"/>
          <w:szCs w:val="39"/>
          <w:shd w:val="clear" w:fill="FFFFFF"/>
        </w:rPr>
      </w:pPr>
      <w:r>
        <w:rPr>
          <w:rFonts w:hint="eastAsia" w:ascii="微软雅黑" w:hAnsi="微软雅黑" w:eastAsia="微软雅黑" w:cs="微软雅黑"/>
          <w:i w:val="0"/>
          <w:iCs w:val="0"/>
          <w:caps w:val="0"/>
          <w:color w:val="333333"/>
          <w:spacing w:val="0"/>
          <w:sz w:val="39"/>
          <w:szCs w:val="39"/>
          <w:shd w:val="clear" w:fill="FFFFFF"/>
        </w:rPr>
        <w:br w:type="page"/>
      </w:r>
    </w:p>
    <w:p w14:paraId="00DAD6A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微软雅黑" w:hAnsi="微软雅黑" w:eastAsia="微软雅黑" w:cs="微软雅黑"/>
          <w:i w:val="0"/>
          <w:iCs w:val="0"/>
          <w:caps w:val="0"/>
          <w:color w:val="333333"/>
          <w:spacing w:val="0"/>
          <w:sz w:val="39"/>
          <w:szCs w:val="39"/>
        </w:rPr>
      </w:pPr>
      <w:r>
        <w:rPr>
          <w:rFonts w:hint="eastAsia" w:ascii="微软雅黑" w:hAnsi="微软雅黑" w:eastAsia="微软雅黑" w:cs="微软雅黑"/>
          <w:i w:val="0"/>
          <w:iCs w:val="0"/>
          <w:caps w:val="0"/>
          <w:color w:val="333333"/>
          <w:spacing w:val="0"/>
          <w:sz w:val="39"/>
          <w:szCs w:val="39"/>
          <w:shd w:val="clear" w:fill="FFFFFF"/>
        </w:rPr>
        <w:t>第五章 招标内容及要求</w:t>
      </w:r>
    </w:p>
    <w:p w14:paraId="13E77F0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一、项目概况（采购标的）</w:t>
      </w:r>
    </w:p>
    <w:p w14:paraId="15B8CCFE">
      <w:pPr>
        <w:pStyle w:val="16"/>
        <w:ind w:firstLine="425"/>
        <w:jc w:val="both"/>
        <w:rPr>
          <w:rFonts w:hint="default"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为持续推进采购人免陪照护管理工作，规范医院的护理员管理，为住院患者提供优质护理服务，本项目依据《福建省医疗保障局关于进一步做好整体护理按床日收费政策试行工作有关问题的通知（闽医保规〔2024〕1号）》、《福建省医疗保障局关于规范整合护理类医疗服务价格项目的通知（闽医保〔2025〕34号）》的通知文件精神进行开展相关护理服务采购活动。选择1家入围服务单位，协助护士承接医院患者的生活照护并配合护理部和各科室做好护理员的管理工作。注：在有预算保证且价格未大幅度变动的情况下，本项目可进行续签，最长时间不超</w:t>
      </w:r>
      <w:bookmarkStart w:id="0" w:name="_GoBack"/>
      <w:bookmarkEnd w:id="0"/>
      <w:r>
        <w:rPr>
          <w:rFonts w:hint="eastAsia" w:ascii="微软雅黑" w:hAnsi="微软雅黑" w:eastAsia="微软雅黑" w:cs="微软雅黑"/>
          <w:i w:val="0"/>
          <w:iCs w:val="0"/>
          <w:caps w:val="0"/>
          <w:color w:val="333333"/>
          <w:spacing w:val="0"/>
          <w:kern w:val="0"/>
          <w:sz w:val="24"/>
          <w:szCs w:val="24"/>
          <w:shd w:val="clear" w:fill="FFFFFF"/>
          <w:lang w:val="en-US" w:eastAsia="zh-CN" w:bidi="ar"/>
        </w:rPr>
        <w:t>过3年。</w:t>
      </w:r>
    </w:p>
    <w:p w14:paraId="3CCB63AE">
      <w:pPr>
        <w:pStyle w:val="16"/>
        <w:ind w:firstLine="425"/>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2报价要求</w:t>
      </w:r>
    </w:p>
    <w:p w14:paraId="017C6947">
      <w:pPr>
        <w:pStyle w:val="16"/>
        <w:ind w:firstLine="425"/>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2.1本项目为整体采购，投标人对本项目只能有一个报价，采购人不接受有选择的报价。</w:t>
      </w:r>
    </w:p>
    <w:p w14:paraId="66BF0607">
      <w:pPr>
        <w:pStyle w:val="16"/>
        <w:ind w:firstLine="425"/>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2.2投标人须在综合单价最高限价的基础上报出统一折扣率（%）。因政府采购系统无法填报折扣，故折扣率按以下方式换算：</w:t>
      </w:r>
    </w:p>
    <w:p w14:paraId="2AF3A383">
      <w:pPr>
        <w:pStyle w:val="16"/>
        <w:ind w:firstLine="425"/>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统一折扣率（%）= 投标人报价÷采购包预算×100%（四舍五入，保留2位小数）</w:t>
      </w:r>
    </w:p>
    <w:p w14:paraId="4A3ECE5C">
      <w:pPr>
        <w:pStyle w:val="16"/>
        <w:ind w:firstLine="425"/>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例如：投标人的报价为627万元，则统一折扣率（%）=627万元÷660万元×100% = 95.00%。</w:t>
      </w:r>
    </w:p>
    <w:p w14:paraId="68D5AD16">
      <w:pPr>
        <w:pStyle w:val="16"/>
        <w:ind w:firstLine="425"/>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提醒：投标人对报价如有疑问请及时联系代理机构咨询，否则由此导致的不利后果由投标人自行承担。</w:t>
      </w:r>
    </w:p>
    <w:p w14:paraId="0557566E">
      <w:pPr>
        <w:pStyle w:val="16"/>
        <w:ind w:firstLine="425"/>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2.3投标人在系统中的报价仅作为换算统一折扣及计算价格分的依据，不作为实际合同结算的总金额。结算方式：根据实际结算费用，按月度结算实际款项。</w:t>
      </w:r>
    </w:p>
    <w:p w14:paraId="4C8123ED">
      <w:pPr>
        <w:pStyle w:val="16"/>
        <w:ind w:firstLine="425"/>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结算费用 = 综合单价最高限价×中标人的中标折扣率×实际参与陪护床日数。</w:t>
      </w:r>
    </w:p>
    <w:p w14:paraId="58126279">
      <w:pPr>
        <w:pStyle w:val="16"/>
        <w:ind w:firstLine="425"/>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2.4支付给中标人的结算费用视为中标人完成本项目服务所需的一切费用，除此之外，采购人不再额外向中标人支付其他任何费用。</w:t>
      </w:r>
    </w:p>
    <w:p w14:paraId="1D71125D">
      <w:pPr>
        <w:pStyle w:val="16"/>
        <w:ind w:firstLine="425"/>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2. 5本项目最高限价为人民币陆佰陆拾万元整（￥6600000.00），投标人报价超最高限价为无效投标。</w:t>
      </w:r>
    </w:p>
    <w:p w14:paraId="7C69243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二、技术和服务要求（以“★”标示的内容为不允许负偏离的实质性要求）</w:t>
      </w:r>
    </w:p>
    <w:p w14:paraId="2FC6B6ED">
      <w:pPr>
        <w:pStyle w:val="16"/>
        <w:spacing w:line="480" w:lineRule="exact"/>
        <w:ind w:firstLine="480" w:firstLineChars="200"/>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1.技术要求</w:t>
      </w:r>
    </w:p>
    <w:p w14:paraId="3C96F8E0">
      <w:pPr>
        <w:pStyle w:val="16"/>
        <w:spacing w:line="480" w:lineRule="exact"/>
        <w:ind w:firstLine="480" w:firstLineChars="200"/>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1.1服务区域：复旦大学附属中山医院厦门医院“免陪照护”试点病房。</w:t>
      </w:r>
    </w:p>
    <w:p w14:paraId="50524183">
      <w:pPr>
        <w:pStyle w:val="16"/>
        <w:spacing w:line="480" w:lineRule="exact"/>
        <w:ind w:firstLine="480" w:firstLineChars="200"/>
        <w:jc w:val="both"/>
        <w:rPr>
          <w:rFonts w:hint="default"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1.2</w:t>
      </w:r>
      <w:r>
        <w:rPr>
          <w:rFonts w:hint="default" w:ascii="微软雅黑" w:hAnsi="微软雅黑" w:eastAsia="微软雅黑" w:cs="微软雅黑"/>
          <w:i w:val="0"/>
          <w:iCs w:val="0"/>
          <w:caps w:val="0"/>
          <w:color w:val="333333"/>
          <w:spacing w:val="0"/>
          <w:kern w:val="0"/>
          <w:sz w:val="24"/>
          <w:szCs w:val="24"/>
          <w:shd w:val="clear" w:fill="FFFFFF"/>
          <w:lang w:val="en-US" w:eastAsia="zh-CN" w:bidi="ar"/>
        </w:rPr>
        <w:t>“</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免陪护</w:t>
      </w:r>
      <w:r>
        <w:rPr>
          <w:rFonts w:hint="default" w:ascii="微软雅黑" w:hAnsi="微软雅黑" w:eastAsia="微软雅黑" w:cs="微软雅黑"/>
          <w:i w:val="0"/>
          <w:iCs w:val="0"/>
          <w:caps w:val="0"/>
          <w:color w:val="333333"/>
          <w:spacing w:val="0"/>
          <w:kern w:val="0"/>
          <w:sz w:val="24"/>
          <w:szCs w:val="24"/>
          <w:shd w:val="clear" w:fill="FFFFFF"/>
          <w:lang w:val="en-US" w:eastAsia="zh-CN" w:bidi="ar"/>
        </w:rPr>
        <w:t>”</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病房护理员等级综合单价基准表：</w:t>
      </w:r>
    </w:p>
    <w:tbl>
      <w:tblPr>
        <w:tblStyle w:val="12"/>
        <w:tblpPr w:leftFromText="180" w:rightFromText="180" w:vertAnchor="text" w:horzAnchor="page" w:tblpX="1962" w:tblpY="381"/>
        <w:tblOverlap w:val="never"/>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53"/>
        <w:gridCol w:w="4153"/>
      </w:tblGrid>
      <w:tr w14:paraId="69C6FD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CC88950">
            <w:pPr>
              <w:pStyle w:val="16"/>
              <w:ind w:firstLine="425"/>
              <w:jc w:val="center"/>
              <w:rPr>
                <w:rFonts w:hint="default"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护理等级</w:t>
            </w:r>
          </w:p>
        </w:tc>
        <w:tc>
          <w:tcPr>
            <w:tcW w:w="415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15E0E06">
            <w:pPr>
              <w:pStyle w:val="16"/>
              <w:ind w:firstLine="425"/>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单价（元/日/床）</w:t>
            </w:r>
          </w:p>
        </w:tc>
      </w:tr>
      <w:tr w14:paraId="62E734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AD5656">
            <w:pPr>
              <w:pStyle w:val="16"/>
              <w:ind w:firstLine="425"/>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特级护理费</w:t>
            </w:r>
          </w:p>
        </w:tc>
        <w:tc>
          <w:tcPr>
            <w:tcW w:w="415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4EA03B7">
            <w:pPr>
              <w:pStyle w:val="16"/>
              <w:ind w:firstLine="425"/>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117（元/日/床）</w:t>
            </w:r>
          </w:p>
        </w:tc>
      </w:tr>
      <w:tr w14:paraId="3F4BC6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top"/>
          </w:tcPr>
          <w:p w14:paraId="2712A5BD">
            <w:pPr>
              <w:pStyle w:val="16"/>
              <w:ind w:firstLine="425"/>
              <w:jc w:val="center"/>
              <w:rPr>
                <w:rFonts w:hint="eastAsia" w:ascii="微软雅黑" w:hAnsi="微软雅黑" w:eastAsia="微软雅黑" w:cs="微软雅黑"/>
                <w:i w:val="0"/>
                <w:iCs w:val="0"/>
                <w:caps w:val="0"/>
                <w:color w:val="333333"/>
                <w:spacing w:val="0"/>
                <w:kern w:val="0"/>
                <w:sz w:val="24"/>
                <w:szCs w:val="24"/>
                <w:shd w:val="clear" w:fill="FFFFFF"/>
                <w:lang w:val="en-US" w:eastAsia="zh-Hans"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一级护理费</w:t>
            </w:r>
          </w:p>
        </w:tc>
        <w:tc>
          <w:tcPr>
            <w:tcW w:w="4153" w:type="dxa"/>
            <w:tcBorders>
              <w:top w:val="single" w:color="000000" w:sz="4" w:space="0"/>
              <w:left w:val="single" w:color="000000" w:sz="4" w:space="0"/>
              <w:bottom w:val="single" w:color="000000" w:sz="4" w:space="0"/>
              <w:right w:val="single" w:color="000000" w:sz="4" w:space="0"/>
            </w:tcBorders>
            <w:shd w:val="clear" w:color="auto" w:fill="auto"/>
            <w:tcMar>
              <w:top w:w="0" w:type="dxa"/>
              <w:left w:w="105" w:type="dxa"/>
              <w:bottom w:w="0" w:type="dxa"/>
              <w:right w:w="105" w:type="dxa"/>
            </w:tcMar>
            <w:vAlign w:val="top"/>
          </w:tcPr>
          <w:p w14:paraId="1D548C38">
            <w:pPr>
              <w:pStyle w:val="16"/>
              <w:ind w:firstLine="425"/>
              <w:jc w:val="center"/>
              <w:rPr>
                <w:rFonts w:hint="eastAsia" w:ascii="微软雅黑" w:hAnsi="微软雅黑" w:eastAsia="微软雅黑" w:cs="微软雅黑"/>
                <w:i w:val="0"/>
                <w:iCs w:val="0"/>
                <w:caps w:val="0"/>
                <w:color w:val="333333"/>
                <w:spacing w:val="0"/>
                <w:kern w:val="0"/>
                <w:sz w:val="24"/>
                <w:szCs w:val="24"/>
                <w:shd w:val="clear" w:fill="FFFFFF"/>
                <w:lang w:val="en-US" w:eastAsia="zh-Hans"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117（元/日/床）</w:t>
            </w:r>
          </w:p>
        </w:tc>
      </w:tr>
      <w:tr w14:paraId="637A38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1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72DBCC">
            <w:pPr>
              <w:pStyle w:val="16"/>
              <w:ind w:firstLine="425"/>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二级护理费</w:t>
            </w:r>
          </w:p>
        </w:tc>
        <w:tc>
          <w:tcPr>
            <w:tcW w:w="415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69E9B8">
            <w:pPr>
              <w:pStyle w:val="16"/>
              <w:ind w:firstLine="425"/>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62（元/日/床）</w:t>
            </w:r>
          </w:p>
        </w:tc>
      </w:tr>
      <w:tr w14:paraId="2CB894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gridSpan w:val="2"/>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20FCB7">
            <w:pPr>
              <w:pStyle w:val="16"/>
              <w:jc w:val="both"/>
              <w:rPr>
                <w:rFonts w:hint="default"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注：投标人须根据以上护理综合单价基准数进行折扣报价。详见：商务要求</w:t>
            </w:r>
          </w:p>
        </w:tc>
      </w:tr>
    </w:tbl>
    <w:p w14:paraId="4686B8AD">
      <w:pPr>
        <w:pStyle w:val="16"/>
        <w:ind w:firstLine="480"/>
        <w:jc w:val="both"/>
        <w:outlineLvl w:val="2"/>
        <w:rPr>
          <w:rFonts w:hint="default"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备注：对于免陪护病区有一对一陪护需求的患者，医院统一派工服务，收费标准为280元/天。</w:t>
      </w:r>
      <w:r>
        <w:rPr>
          <w:rFonts w:hint="default" w:ascii="微软雅黑" w:hAnsi="微软雅黑" w:eastAsia="微软雅黑" w:cs="微软雅黑"/>
          <w:i w:val="0"/>
          <w:iCs w:val="0"/>
          <w:caps w:val="0"/>
          <w:color w:val="333333"/>
          <w:spacing w:val="0"/>
          <w:kern w:val="0"/>
          <w:sz w:val="24"/>
          <w:szCs w:val="24"/>
          <w:shd w:val="clear" w:fill="FFFFFF"/>
          <w:lang w:val="en-US" w:eastAsia="zh-CN" w:bidi="ar"/>
        </w:rPr>
        <w:t>以上护理等级分类依照患者的病情和自理能力变化认定并动态调整。</w:t>
      </w:r>
    </w:p>
    <w:p w14:paraId="1BEA4A5D">
      <w:pPr>
        <w:pStyle w:val="16"/>
        <w:spacing w:line="480" w:lineRule="exact"/>
        <w:ind w:firstLine="480" w:firstLineChars="200"/>
        <w:jc w:val="both"/>
        <w:rPr>
          <w:rFonts w:hint="default"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1.3技术要求</w:t>
      </w:r>
    </w:p>
    <w:p w14:paraId="02E5CBFA">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1.3.1.基本要求</w:t>
      </w:r>
    </w:p>
    <w:p w14:paraId="67DDE142">
      <w:pPr>
        <w:pStyle w:val="16"/>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1.3.1投标人向采购人承诺遵守国家法律、法规和医院的各项规章制度。</w:t>
      </w:r>
    </w:p>
    <w:p w14:paraId="0233C71C">
      <w:pPr>
        <w:pStyle w:val="16"/>
        <w:spacing w:line="480" w:lineRule="exact"/>
        <w:ind w:firstLine="480" w:firstLineChars="200"/>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1.3.2投标人向采购人承诺具备该项目的相关经营资格。</w:t>
      </w:r>
    </w:p>
    <w:p w14:paraId="78E6DC23">
      <w:pPr>
        <w:pStyle w:val="16"/>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1.3.3投标人向采购人承诺有责任和义务维护医院正常的医疗、护理工作秩序。</w:t>
      </w:r>
    </w:p>
    <w:p w14:paraId="2E143F3B">
      <w:pPr>
        <w:pStyle w:val="16"/>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1.3.4投标人向采购人承诺必须建立健全护理员的上岗制度，包括护理员的准入制度、上岗安排、轮候岗及停岗的相关制度。</w:t>
      </w:r>
    </w:p>
    <w:p w14:paraId="6D3A1AB6">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1.3.2服务要求</w:t>
      </w:r>
    </w:p>
    <w:p w14:paraId="735DEF69">
      <w:pPr>
        <w:pStyle w:val="16"/>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1.3.2.1投标人应建立健全护理员管理制度。制定护理员管理的各项规章制度，明确护理员的岗位职责、工作任务和具体要求，对护理员做到“五统一”,即统一调配、统一着装，统一标识，统一收费标准、统一管理，规范护理员的服务行为，并按医院要求，相关规定内容在醒目位置进行公示。护理员应主动接受医院管理，在工作岗位上，不得从事与护理员职责无关的活动，严禁护理员代替护士从事护理技术性操作等医疗活动。</w:t>
      </w:r>
    </w:p>
    <w:p w14:paraId="7E5A3585">
      <w:pPr>
        <w:pStyle w:val="16"/>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1.3.2.2“免陪护”病房护理员应按照《福建省卫生健康委员会关于印发福建省“无陪护”病房服务规范的通知（闽卫医政函〔2022〕1002号）》中的服务内容提供相应的生活护理服务。</w:t>
      </w:r>
    </w:p>
    <w:p w14:paraId="2A8AC0AE">
      <w:pPr>
        <w:pStyle w:val="16"/>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1.3.2.3投标人需按照试点病房护理员人数配置要求配置足够的护理员，未达配置标准，每减少一位护理员（按配置数量四舍五入取整数）采购人扣除投标人当月管理费5000元，从当月采购人支付给投标人的整体护理服务费中扣除。</w:t>
      </w:r>
    </w:p>
    <w:p w14:paraId="1F334CDB">
      <w:pPr>
        <w:pStyle w:val="16"/>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default"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1.3.2.4试点病房按月对护理员服务进行考核标准，考核标准详见《免陪护病房护理员日常督查考核表》，90分及以上为合格；85（不含）~90（不含）分为基本合格，扣罚投标人2000元；≦85分为不合格，扣罚投标人5000元。以上所有扣罚金额均从当月采购人支付给中标人的护理服务费中扣除。其中评分表累计3个病区考核不合格，采购人有权解除和中标人的协议。投标人需对此进行承诺并提供盖章承诺函。</w:t>
      </w:r>
    </w:p>
    <w:p w14:paraId="161BB7F0">
      <w:pPr>
        <w:pStyle w:val="16"/>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1.3.2.5投标人向采购人承诺对护理员的工作质量、服务态度进行规范化管理，以确保服务质量，并监督、协调和处理各类由于工作或服务不到位而引起的纠纷。</w:t>
      </w:r>
    </w:p>
    <w:p w14:paraId="68D9DC7B">
      <w:pPr>
        <w:pStyle w:val="16"/>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1.3.2.6投标人向采购人承诺因护理员不当行为引起差错事故及各类纠纷或造成住院患者的人身伤害，投标人将承担全部相应责任，并积极负责处理相关事宜。</w:t>
      </w:r>
    </w:p>
    <w:p w14:paraId="1D790B55">
      <w:pPr>
        <w:pStyle w:val="16"/>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1.3.2.7投标人向采购人承诺因投标人管理不当或在特殊时期不遵守医院或上级部门的规定而对采购人或住院患者造成各类纠纷或造成住院患者的人身伤害，投标人将承担全部相应责任，并负责处理相关事宜。</w:t>
      </w:r>
    </w:p>
    <w:p w14:paraId="4F97ACA0">
      <w:pPr>
        <w:pStyle w:val="16"/>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default"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1.3.2.8投标人护理员与患者之间存在纠纷，投标人为第一责任人且须第一时间妥善处理。此类纠纷与采购人无关。</w:t>
      </w:r>
    </w:p>
    <w:p w14:paraId="24EB4701">
      <w:pPr>
        <w:pStyle w:val="16"/>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1.3.3护理员及团队管理要求</w:t>
      </w:r>
    </w:p>
    <w:p w14:paraId="7B21F6DD">
      <w:pPr>
        <w:pStyle w:val="16"/>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default"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1.3.3.1护理员资质要求</w:t>
      </w:r>
    </w:p>
    <w:p w14:paraId="25D18CEC">
      <w:pPr>
        <w:pStyle w:val="16"/>
        <w:keepNext w:val="0"/>
        <w:keepLines w:val="0"/>
        <w:pageBreakBefore w:val="0"/>
        <w:widowControl/>
        <w:numPr>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（1）女性年龄18-55周岁（出生年月在2007年12月（含）至1970年12月（含）之间），男性年龄18-60周岁（出生年月在2007年12月（含）至1965年12月（含）之间），符合国家法律规定的劳动者。</w:t>
      </w:r>
    </w:p>
    <w:p w14:paraId="0C273D78">
      <w:pPr>
        <w:pStyle w:val="16"/>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（2）完成《医疗护理员培训大纲(试行)》的培训及考核并取得医疗护理员培训合格证书，优先聘用中专及以上有医学或护理学背景的护理员。</w:t>
      </w:r>
    </w:p>
    <w:p w14:paraId="773A2B57">
      <w:pPr>
        <w:pStyle w:val="16"/>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（3）护理员要求身体健康，无传染病,无残疾,持有有效期内的健康检查合格证明。</w:t>
      </w:r>
    </w:p>
    <w:p w14:paraId="28B2AFEE">
      <w:pPr>
        <w:pStyle w:val="16"/>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（4）护理员必须无行政处罚记录及不良嗜好，投标人须提供护理员的无犯罪记录证明复印件供采购人备案，采购人保留核查原件的权利。</w:t>
      </w:r>
    </w:p>
    <w:p w14:paraId="06F3A07B">
      <w:pPr>
        <w:pStyle w:val="16"/>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default"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1.3.3.2团队服务管理要求</w:t>
      </w:r>
    </w:p>
    <w:p w14:paraId="7C92D564">
      <w:pPr>
        <w:pStyle w:val="16"/>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（1）遵纪守法，遵守医院各项规章制度，服从护理部、病区、公司的管理，服从工作安排，不得挑选工作对象。</w:t>
      </w:r>
    </w:p>
    <w:p w14:paraId="64B19BEA">
      <w:pPr>
        <w:pStyle w:val="16"/>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（2）按医院规定统一着装，衣着整洁，不准穿拖鞋、戴戒指、长指甲和染指甲。</w:t>
      </w:r>
    </w:p>
    <w:p w14:paraId="282F1749">
      <w:pPr>
        <w:pStyle w:val="16"/>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（3）态度和蔼，文明礼貌，全心全意为患者服务；工作主动勤快，耐心细致，不泄露患者的隐私和秘密，不怕脏、不怕累、不怕麻烦、不得刁难训斥患者，不与患者家属争吵。</w:t>
      </w:r>
    </w:p>
    <w:p w14:paraId="1ADD6036">
      <w:pPr>
        <w:pStyle w:val="16"/>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（4）洁身自爱，不向患者及家属索取钱财，不接受患者及家属红包，不能有贪小便宜和盗窃行为，不得私下接单。</w:t>
      </w:r>
    </w:p>
    <w:p w14:paraId="01161680">
      <w:pPr>
        <w:pStyle w:val="16"/>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（5）保持病区安静，不得大声讲话、喧哗，协助维持病区秩序，请探视者按时离开病区；保持病区环境整洁，讲究卫生，养成良好的卫生习惯，勤洗手防止交叉感染。</w:t>
      </w:r>
    </w:p>
    <w:p w14:paraId="4AB0539D">
      <w:pPr>
        <w:pStyle w:val="16"/>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（6）坚守岗位，除由护士安排外出陪检，不得随意离开病区，要保证患者的安全，避免发生意外，如跌倒、坠床、烫伤等。</w:t>
      </w:r>
    </w:p>
    <w:p w14:paraId="376F17F1">
      <w:pPr>
        <w:pStyle w:val="16"/>
        <w:keepNext w:val="0"/>
        <w:keepLines w:val="0"/>
        <w:pageBreakBefore w:val="0"/>
        <w:widowControl/>
        <w:kinsoku/>
        <w:wordWrap/>
        <w:overflowPunct/>
        <w:topLinePunct w:val="0"/>
        <w:autoSpaceDE/>
        <w:autoSpaceDN/>
        <w:bidi w:val="0"/>
        <w:adjustRightInd/>
        <w:snapToGrid/>
        <w:spacing w:line="480" w:lineRule="exact"/>
        <w:ind w:firstLine="480" w:firstLineChars="200"/>
        <w:jc w:val="both"/>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护理员在护士指导下做好患者生活护理及协助基础护理，不得从事治疗性护理工作，不得利用医疗资源额外收取患者及家属费用等，不允许其随意进入办公室、治疗室、值班室、护士站等工作场所翻阅病历和其他医疗文件。禁止介入医疗活动，如向患者家属说明病情、治疗情况、推销药品产品等行为。医疗物资不得随意触碰。</w:t>
      </w:r>
    </w:p>
    <w:p w14:paraId="00B0666C">
      <w:pPr>
        <w:pStyle w:val="16"/>
        <w:spacing w:line="480" w:lineRule="exact"/>
        <w:ind w:firstLine="480" w:firstLineChars="200"/>
        <w:jc w:val="both"/>
        <w:rPr>
          <w:rFonts w:hint="eastAsia" w:ascii="微软雅黑" w:hAnsi="微软雅黑" w:eastAsia="微软雅黑" w:cs="微软雅黑"/>
          <w:i w:val="0"/>
          <w:iCs w:val="0"/>
          <w:caps w:val="0"/>
          <w:color w:val="333333"/>
          <w:spacing w:val="0"/>
          <w:kern w:val="0"/>
          <w:sz w:val="24"/>
          <w:szCs w:val="24"/>
          <w:shd w:val="clear" w:fill="FFFFFF"/>
          <w:lang w:val="en-US" w:eastAsia="zh-Hans"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1.3.4</w:t>
      </w:r>
      <w:r>
        <w:rPr>
          <w:rFonts w:hint="eastAsia" w:ascii="微软雅黑" w:hAnsi="微软雅黑" w:eastAsia="微软雅黑" w:cs="微软雅黑"/>
          <w:i w:val="0"/>
          <w:iCs w:val="0"/>
          <w:caps w:val="0"/>
          <w:color w:val="333333"/>
          <w:spacing w:val="0"/>
          <w:kern w:val="0"/>
          <w:sz w:val="24"/>
          <w:szCs w:val="24"/>
          <w:shd w:val="clear" w:fill="FFFFFF"/>
          <w:lang w:val="en-US" w:eastAsia="zh-Hans" w:bidi="ar"/>
        </w:rPr>
        <w:t>服务人员和设施要求</w:t>
      </w:r>
    </w:p>
    <w:p w14:paraId="16BC9186">
      <w:pPr>
        <w:pStyle w:val="16"/>
        <w:spacing w:line="480" w:lineRule="exact"/>
        <w:ind w:firstLine="480" w:firstLineChars="200"/>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1.3.4.1投标人应为本项目配备服务团队，要求如下：</w:t>
      </w:r>
    </w:p>
    <w:tbl>
      <w:tblPr>
        <w:tblStyle w:val="1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308"/>
        <w:gridCol w:w="1670"/>
        <w:gridCol w:w="6496"/>
      </w:tblGrid>
      <w:tr w14:paraId="456A95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0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DB04460">
            <w:pPr>
              <w:pStyle w:val="16"/>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岗位</w:t>
            </w:r>
          </w:p>
        </w:tc>
        <w:tc>
          <w:tcPr>
            <w:tcW w:w="167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90BED40">
            <w:pPr>
              <w:pStyle w:val="16"/>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最低人数配置</w:t>
            </w:r>
          </w:p>
        </w:tc>
        <w:tc>
          <w:tcPr>
            <w:tcW w:w="649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9C925CB">
            <w:pPr>
              <w:pStyle w:val="16"/>
              <w:ind w:firstLine="425"/>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人员要求</w:t>
            </w:r>
          </w:p>
        </w:tc>
      </w:tr>
      <w:tr w14:paraId="360227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A5402E1">
            <w:pPr>
              <w:pStyle w:val="16"/>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项目经理</w:t>
            </w:r>
          </w:p>
        </w:tc>
        <w:tc>
          <w:tcPr>
            <w:tcW w:w="16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56C8C82">
            <w:pPr>
              <w:pStyle w:val="16"/>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1人</w:t>
            </w:r>
          </w:p>
        </w:tc>
        <w:tc>
          <w:tcPr>
            <w:tcW w:w="64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66DAE57">
            <w:pPr>
              <w:pStyle w:val="16"/>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50周岁以下（即1975年12月及以后出生）、本科及以上学历，已按照《医疗护理员培训大纲 (试行)》完成培训并考核合格，持有医疗护理员培训合格证书或职业技能等级证书，且具备医疗机构免陪护管理经验。</w:t>
            </w:r>
          </w:p>
        </w:tc>
      </w:tr>
      <w:tr w14:paraId="670235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F10047B">
            <w:pPr>
              <w:pStyle w:val="16"/>
              <w:jc w:val="center"/>
              <w:rPr>
                <w:rFonts w:hint="default"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现场主管</w:t>
            </w:r>
          </w:p>
        </w:tc>
        <w:tc>
          <w:tcPr>
            <w:tcW w:w="16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B3A9045">
            <w:pPr>
              <w:pStyle w:val="16"/>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1人</w:t>
            </w:r>
          </w:p>
        </w:tc>
        <w:tc>
          <w:tcPr>
            <w:tcW w:w="64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E09F1B2">
            <w:pPr>
              <w:pStyle w:val="16"/>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50周岁以下（即1975年12月及以后出生）、大专及以上学历，已按照《医疗护理员培训大纲 (试行)》完成培训并考核合格，持有医疗护理员培训合格证书或职业技能等级证书,且具备医疗机构免陪护管理经验。</w:t>
            </w:r>
          </w:p>
        </w:tc>
      </w:tr>
      <w:tr w14:paraId="3F1F40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DE4EB8E">
            <w:pPr>
              <w:pStyle w:val="16"/>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陪检员</w:t>
            </w:r>
          </w:p>
        </w:tc>
        <w:tc>
          <w:tcPr>
            <w:tcW w:w="16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C176287">
            <w:pPr>
              <w:pStyle w:val="16"/>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4人</w:t>
            </w:r>
          </w:p>
        </w:tc>
        <w:tc>
          <w:tcPr>
            <w:tcW w:w="64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4D2308C">
            <w:pPr>
              <w:pStyle w:val="16"/>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50周岁以下（即1975年12月及以后出生）、中专及以上学历，已按照《医疗护理员培训大纲 (试行)》完成培训并考核合格，持有医疗护理员培训合格证书或职业技能等级证书。</w:t>
            </w:r>
          </w:p>
        </w:tc>
      </w:tr>
      <w:tr w14:paraId="121C03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DC90092">
            <w:pPr>
              <w:pStyle w:val="16"/>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护理员</w:t>
            </w:r>
          </w:p>
        </w:tc>
        <w:tc>
          <w:tcPr>
            <w:tcW w:w="167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1C4F302">
            <w:pPr>
              <w:pStyle w:val="16"/>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按照平均每日 1:0.25的床护比配置</w:t>
            </w:r>
          </w:p>
        </w:tc>
        <w:tc>
          <w:tcPr>
            <w:tcW w:w="6496"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3559F88">
            <w:pPr>
              <w:pStyle w:val="16"/>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女性年龄18-55（出生年月在2007年12月（含）至1970年12月（含）之间）周岁，男性年龄18-60（出生年月在2007年12月（含）至1965年12月（含）之间）周岁，已按照《医疗护理员培训大纲 (试行)》完成培训并考核合格，持有医疗护理员培训合格证书或职业技能等级证书。</w:t>
            </w:r>
          </w:p>
        </w:tc>
      </w:tr>
      <w:tr w14:paraId="74D489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474" w:type="dxa"/>
            <w:gridSpan w:val="3"/>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76AF5F">
            <w:pPr>
              <w:pStyle w:val="16"/>
              <w:ind w:firstLine="425"/>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注：人员岗位不得兼任。</w:t>
            </w:r>
          </w:p>
        </w:tc>
      </w:tr>
    </w:tbl>
    <w:p w14:paraId="60683BBB">
      <w:pPr>
        <w:pStyle w:val="16"/>
        <w:spacing w:line="480" w:lineRule="exact"/>
        <w:ind w:firstLine="425"/>
        <w:jc w:val="both"/>
        <w:rPr>
          <w:rFonts w:hint="default"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1.3.4.2免陪护服务模式</w:t>
      </w:r>
    </w:p>
    <w:p w14:paraId="37CC65F4">
      <w:pPr>
        <w:pStyle w:val="16"/>
        <w:spacing w:line="480" w:lineRule="exact"/>
        <w:ind w:firstLine="425"/>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（1）“免陪护”试点病房按照 1:0.25的患护比配置医疗护理员（含陪检人员，不含管理人员，例如：平均每日患者数为20个，可配置白班3名护理员，夜班2名护理员，合计配置5名护理员），要求做到动态调配；医疗护理员的工作模式为一对多的小组式整体护理服务模式，各班设置护理员组长，协助生活护理质量督查与管理，为住院患者提供24 小时照护服务。</w:t>
      </w:r>
    </w:p>
    <w:p w14:paraId="03501D91">
      <w:pPr>
        <w:pStyle w:val="16"/>
        <w:spacing w:line="480" w:lineRule="exact"/>
        <w:ind w:firstLine="425"/>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（2）投标人需配置足够的夜班人员，在院内建立24小时电话值班制，随时满足患者及家属和病区的需求。</w:t>
      </w:r>
    </w:p>
    <w:p w14:paraId="7E8D8146">
      <w:pPr>
        <w:pStyle w:val="16"/>
        <w:spacing w:line="480" w:lineRule="exact"/>
        <w:ind w:firstLine="425"/>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免陪护”服务费用由采购人按照《福建省医疗保障局关于进一步做好整体护理按床日收费政策试行工作有关问题的通知（闽医保规〔2024〕1号）》、《福建省医疗保障局关于规范整合护理类医疗服务价格项目的通知（闽医保〔2025〕34号）》统一收取。采购人按月支付护理服务费给中标人公司，作为投标人的护理服务费。</w:t>
      </w:r>
    </w:p>
    <w:p w14:paraId="5B13772D">
      <w:pPr>
        <w:pStyle w:val="16"/>
        <w:spacing w:line="480" w:lineRule="exact"/>
        <w:ind w:firstLine="425"/>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（4）投标人向采购人承诺将根据住院患者及不同科室的服务需求，灵活、弹性排班（参与试点的免陪护科室之间护理员既相对固定，也能统筹调配，除此必须备有1-2名机动人员以满足病区患者临时需求）。</w:t>
      </w:r>
    </w:p>
    <w:p w14:paraId="6834A9C6">
      <w:pPr>
        <w:pStyle w:val="16"/>
        <w:spacing w:line="480" w:lineRule="exact"/>
        <w:ind w:firstLine="480" w:firstLineChars="200"/>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1.3.4.3护理员工作职责</w:t>
      </w:r>
    </w:p>
    <w:p w14:paraId="5E60FEB2">
      <w:pPr>
        <w:pStyle w:val="16"/>
        <w:spacing w:line="480" w:lineRule="exact"/>
        <w:ind w:firstLine="480" w:firstLineChars="200"/>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做好床单位整理，保持患者清洁、舒适。每日1次晨间护理，整理床单位，完成/协助梳头、口腔清洁、面部清洁以及更衣；每周至少更换床单位2次；每日1次晚间护理，整理床单位，完成患者梳头、口腔清洁、面部清洁、会阴清洁以及足部清洁；每周至少完成患者温水擦浴3次、洗头1次，完成或协助剪指（趾）甲1次。</w:t>
      </w:r>
    </w:p>
    <w:p w14:paraId="77EDC126">
      <w:pPr>
        <w:pStyle w:val="16"/>
        <w:spacing w:line="480" w:lineRule="exact"/>
        <w:ind w:firstLine="480" w:firstLineChars="200"/>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做好饮食、饮水、服药照护。每日完成患者的饮食、喂食、饮水、服药照护，并观察评估进食、进水量，协助做好记录。协助护士做好管饲患者肠内营养耐受性的观察。需要订餐的患者，协助患者完成订餐服务。</w:t>
      </w:r>
    </w:p>
    <w:p w14:paraId="79109882">
      <w:pPr>
        <w:pStyle w:val="16"/>
        <w:spacing w:line="480" w:lineRule="exact"/>
        <w:ind w:firstLine="480" w:firstLineChars="200"/>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（3）做好患者的皮肤护理。协助患者上下床移动，根据病情协助患者翻身、拍背及有效咳嗽，协助护士做好皮肤压力性损伤预防护理。</w:t>
      </w:r>
    </w:p>
    <w:p w14:paraId="6DC45C53">
      <w:pPr>
        <w:pStyle w:val="16"/>
        <w:spacing w:line="480" w:lineRule="exact"/>
        <w:ind w:firstLine="480" w:firstLineChars="200"/>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做好患者的二便日常照护。留置导尿患者进行尿道口清洁2次/日。做好大小便失禁患者的清洁护理，或协助床上使用便器，保持会阴部清洁。协助年老体弱、行动不便、病情不稳以及术后病人如厕。为患者更换尿布、纸尿裤，协助留取标本；护士观察和记录排泄物的性状、颜色、量和次数后，护理员协助倾倒。</w:t>
      </w:r>
    </w:p>
    <w:p w14:paraId="3726ABA3">
      <w:pPr>
        <w:pStyle w:val="16"/>
        <w:spacing w:line="480" w:lineRule="exact"/>
        <w:ind w:firstLine="480" w:firstLineChars="200"/>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（5）做好患者睡眠照护。布置午间、夜间睡眠环境，观察患者睡眠情况。</w:t>
      </w:r>
    </w:p>
    <w:p w14:paraId="0EA7D912">
      <w:pPr>
        <w:pStyle w:val="16"/>
        <w:spacing w:line="480" w:lineRule="exact"/>
        <w:ind w:firstLine="480" w:firstLineChars="200"/>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加强服务意识，主动巡视病房。在护士指导下，注意病情早期症状的识别、输液看护，发现异常及时通知护士。患者外出检查时须按要求参与完成陪检工作。护理员负责陪检，在护士指导下参与外出陪检任务，非陪检不外出，不得随意离开病房。</w:t>
      </w:r>
    </w:p>
    <w:p w14:paraId="0A507B63">
      <w:pPr>
        <w:pStyle w:val="16"/>
        <w:spacing w:line="480" w:lineRule="exact"/>
        <w:ind w:firstLine="480" w:firstLineChars="200"/>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（7）护理员上下班换岗时，要认真做好患者床边交接班，特殊情况要向当班护士报告。</w:t>
      </w:r>
    </w:p>
    <w:p w14:paraId="2BF0F5DE">
      <w:pPr>
        <w:pStyle w:val="16"/>
        <w:spacing w:line="480" w:lineRule="exact"/>
        <w:ind w:firstLine="480" w:firstLineChars="200"/>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（8）协助做好长期卧床患者康复护理，每日2次完成四肢功能锻炼，保持舒适体位。</w:t>
      </w:r>
    </w:p>
    <w:p w14:paraId="2B6E0890">
      <w:pPr>
        <w:pStyle w:val="16"/>
        <w:spacing w:line="480" w:lineRule="exact"/>
        <w:ind w:firstLine="480" w:firstLineChars="200"/>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（9）协助行动不便患者下床活动，每日2次协助康复师或护士对患者进行早期康复功能锻炼。</w:t>
      </w:r>
    </w:p>
    <w:p w14:paraId="1B9C44E4">
      <w:pPr>
        <w:pStyle w:val="16"/>
        <w:spacing w:line="480" w:lineRule="exact"/>
        <w:ind w:firstLine="480" w:firstLineChars="200"/>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（10）做好患者的心理安抚，陪伴患者并与患者及家属有效沟通。</w:t>
      </w:r>
    </w:p>
    <w:p w14:paraId="6A37ED55">
      <w:pPr>
        <w:pStyle w:val="16"/>
        <w:spacing w:line="480" w:lineRule="exact"/>
        <w:ind w:firstLine="480" w:firstLineChars="200"/>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（11）协助护士做好各种管道的管理，避免管道受压、堵塞或脱出，如有异常，及时告知护士。</w:t>
      </w:r>
    </w:p>
    <w:p w14:paraId="781520E3">
      <w:pPr>
        <w:pStyle w:val="16"/>
        <w:spacing w:line="480" w:lineRule="exact"/>
        <w:ind w:firstLine="480" w:firstLineChars="200"/>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1.3.6投标人应有护理服务现场管理方案、突发事件的应急处理方案、“消防安全应急预案”、“病人安全管理方案”、培训方案、招聘方案、团队配置方案等。</w:t>
      </w:r>
    </w:p>
    <w:p w14:paraId="3B48BD57">
      <w:pPr>
        <w:pStyle w:val="16"/>
        <w:spacing w:line="480" w:lineRule="exact"/>
        <w:ind w:firstLine="480" w:firstLineChars="200"/>
        <w:jc w:val="both"/>
        <w:rPr>
          <w:rFonts w:hint="default"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1.3.7信息智能化要求</w:t>
      </w:r>
    </w:p>
    <w:p w14:paraId="7A0982D8">
      <w:pPr>
        <w:pStyle w:val="16"/>
        <w:spacing w:line="480" w:lineRule="exact"/>
        <w:ind w:firstLine="480" w:firstLineChars="200"/>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1.3.7.1投标人应为本项目投入信息化管理系统，包括家属手机端小程序、护理员手机APP端和免陪护综合管理平台：</w:t>
      </w:r>
    </w:p>
    <w:p w14:paraId="0C6A6717">
      <w:pPr>
        <w:pStyle w:val="16"/>
        <w:spacing w:line="480" w:lineRule="exact"/>
        <w:ind w:firstLine="480" w:firstLineChars="200"/>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1.3.7.2家属手机端小程序：①病人家属可以通过小程序，查看病人一天活动行程、护理服务内容；②病人家属可以通过小程序，实时查看病人心率，一天在床离床时间记录，睡眠质量等核心数据；</w:t>
      </w:r>
    </w:p>
    <w:p w14:paraId="6E9A9BC8">
      <w:pPr>
        <w:pStyle w:val="16"/>
        <w:spacing w:line="480" w:lineRule="exact"/>
        <w:ind w:firstLine="480" w:firstLineChars="200"/>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1.3.7.3护理员手机APP端：①能提供护理服务计划，日常护理过程记录；②能提供看护病人在床状态和实时行程；③能实现陪护订单数智管理、综合信息查询、服务订单统计、客户满意度评价等功能；</w:t>
      </w:r>
    </w:p>
    <w:p w14:paraId="39BB6EB0">
      <w:pPr>
        <w:pStyle w:val="16"/>
        <w:spacing w:line="480" w:lineRule="exact"/>
        <w:ind w:firstLine="480" w:firstLineChars="200"/>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1.3.7.4免陪护综合管理平台：①能提供对护理员、病人的信息综合管理，对护理信息进行统计分析等；②可以实时查看全体护工工作情况，病人状态等；③可以进行护理员排班和绩效考核。</w:t>
      </w:r>
    </w:p>
    <w:p w14:paraId="3947F5CF">
      <w:pPr>
        <w:pStyle w:val="16"/>
        <w:spacing w:line="480" w:lineRule="exact"/>
        <w:ind w:firstLine="480" w:firstLineChars="200"/>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1.3.7.5投标人应为本项目投入无感监测设备、智能化穿戴设备。</w:t>
      </w:r>
    </w:p>
    <w:p w14:paraId="022807EF">
      <w:pPr>
        <w:pStyle w:val="16"/>
        <w:spacing w:line="480" w:lineRule="exact"/>
        <w:ind w:firstLine="480" w:firstLineChars="200"/>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1.3.7.6无感监测设备：①可以实时探测病人是否在床、离开等状态；②具备呼吸、心率指标异常等的报警提醒功能；③具备睡眠记录、报告分析等功能；</w:t>
      </w:r>
    </w:p>
    <w:p w14:paraId="61E2EBD5">
      <w:pPr>
        <w:pStyle w:val="16"/>
        <w:spacing w:line="480" w:lineRule="exact"/>
        <w:ind w:firstLine="480" w:firstLineChars="200"/>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1.3.7.7智能化穿戴设备：①可按键拨打SOS号码，呼叫护工；②支持北斗+GPS+LBS+WiFi等多重定位；③具备电子围栏越界报警功能。</w:t>
      </w:r>
    </w:p>
    <w:p w14:paraId="1E7B6CE3">
      <w:pPr>
        <w:pStyle w:val="16"/>
        <w:ind w:firstLine="480" w:firstLineChars="200"/>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1.3.8考核评价标准</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78"/>
        <w:gridCol w:w="865"/>
        <w:gridCol w:w="2994"/>
        <w:gridCol w:w="823"/>
        <w:gridCol w:w="762"/>
        <w:gridCol w:w="3058"/>
      </w:tblGrid>
      <w:tr w14:paraId="78B44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90" w:hRule="atLeast"/>
        </w:trPr>
        <w:tc>
          <w:tcPr>
            <w:tcW w:w="5000" w:type="pct"/>
            <w:gridSpan w:val="6"/>
            <w:shd w:val="clear" w:color="auto" w:fill="auto"/>
            <w:noWrap/>
            <w:vAlign w:val="center"/>
          </w:tcPr>
          <w:p w14:paraId="670EDF46">
            <w:pPr>
              <w:keepNext w:val="0"/>
              <w:keepLines w:val="0"/>
              <w:widowControl/>
              <w:suppressLineNumbers w:val="0"/>
              <w:jc w:val="center"/>
              <w:textAlignment w:val="center"/>
              <w:rPr>
                <w:rFonts w:hint="default"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免陪护病房护理员日常督查考核表</w:t>
            </w:r>
          </w:p>
        </w:tc>
      </w:tr>
      <w:tr w14:paraId="52912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16" w:type="pct"/>
            <w:shd w:val="clear" w:color="auto" w:fill="auto"/>
            <w:vAlign w:val="center"/>
          </w:tcPr>
          <w:p w14:paraId="72D27F14">
            <w:pP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p>
        </w:tc>
        <w:tc>
          <w:tcPr>
            <w:tcW w:w="456" w:type="pct"/>
            <w:shd w:val="clear" w:color="auto" w:fill="auto"/>
            <w:vAlign w:val="center"/>
          </w:tcPr>
          <w:p w14:paraId="347DA7DF">
            <w:pPr>
              <w:keepNext w:val="0"/>
              <w:keepLines w:val="0"/>
              <w:widowControl/>
              <w:suppressLineNumbers w:val="0"/>
              <w:jc w:val="center"/>
              <w:textAlignment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类别</w:t>
            </w:r>
          </w:p>
        </w:tc>
        <w:tc>
          <w:tcPr>
            <w:tcW w:w="1579" w:type="pct"/>
            <w:shd w:val="clear" w:color="auto" w:fill="auto"/>
            <w:vAlign w:val="center"/>
          </w:tcPr>
          <w:p w14:paraId="2B4F2632">
            <w:pPr>
              <w:keepNext w:val="0"/>
              <w:keepLines w:val="0"/>
              <w:widowControl/>
              <w:suppressLineNumbers w:val="0"/>
              <w:jc w:val="center"/>
              <w:textAlignment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内容</w:t>
            </w:r>
          </w:p>
        </w:tc>
        <w:tc>
          <w:tcPr>
            <w:tcW w:w="433" w:type="pct"/>
            <w:shd w:val="clear" w:color="auto" w:fill="auto"/>
            <w:vAlign w:val="center"/>
          </w:tcPr>
          <w:p w14:paraId="0CA1EEA7">
            <w:pPr>
              <w:keepNext w:val="0"/>
              <w:keepLines w:val="0"/>
              <w:widowControl/>
              <w:suppressLineNumbers w:val="0"/>
              <w:jc w:val="center"/>
              <w:textAlignment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分值</w:t>
            </w:r>
          </w:p>
        </w:tc>
        <w:tc>
          <w:tcPr>
            <w:tcW w:w="402" w:type="pct"/>
            <w:shd w:val="clear" w:color="auto" w:fill="auto"/>
            <w:vAlign w:val="center"/>
          </w:tcPr>
          <w:p w14:paraId="4C5AC7E1">
            <w:pPr>
              <w:keepNext w:val="0"/>
              <w:keepLines w:val="0"/>
              <w:widowControl/>
              <w:suppressLineNumbers w:val="0"/>
              <w:jc w:val="center"/>
              <w:textAlignment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得分</w:t>
            </w:r>
          </w:p>
        </w:tc>
        <w:tc>
          <w:tcPr>
            <w:tcW w:w="1611" w:type="pct"/>
            <w:shd w:val="clear" w:color="auto" w:fill="auto"/>
            <w:vAlign w:val="center"/>
          </w:tcPr>
          <w:p w14:paraId="089570F4">
            <w:pPr>
              <w:keepNext w:val="0"/>
              <w:keepLines w:val="0"/>
              <w:widowControl/>
              <w:suppressLineNumbers w:val="0"/>
              <w:jc w:val="center"/>
              <w:textAlignment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扣分细则</w:t>
            </w:r>
          </w:p>
        </w:tc>
      </w:tr>
      <w:tr w14:paraId="15F7E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516" w:type="pct"/>
            <w:vMerge w:val="restart"/>
            <w:shd w:val="clear" w:color="auto" w:fill="auto"/>
            <w:vAlign w:val="center"/>
          </w:tcPr>
          <w:p w14:paraId="4B04F9A2">
            <w:pPr>
              <w:keepNext w:val="0"/>
              <w:keepLines w:val="0"/>
              <w:widowControl/>
              <w:suppressLineNumbers w:val="0"/>
              <w:jc w:val="center"/>
              <w:textAlignment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科室评分60%</w:t>
            </w:r>
          </w:p>
        </w:tc>
        <w:tc>
          <w:tcPr>
            <w:tcW w:w="456" w:type="pct"/>
            <w:vMerge w:val="restart"/>
            <w:shd w:val="clear" w:color="auto" w:fill="auto"/>
            <w:vAlign w:val="center"/>
          </w:tcPr>
          <w:p w14:paraId="4AC946E3">
            <w:pPr>
              <w:keepNext w:val="0"/>
              <w:keepLines w:val="0"/>
              <w:widowControl/>
              <w:suppressLineNumbers w:val="0"/>
              <w:jc w:val="center"/>
              <w:textAlignment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岗位质量</w:t>
            </w:r>
          </w:p>
        </w:tc>
        <w:tc>
          <w:tcPr>
            <w:tcW w:w="1579" w:type="pct"/>
            <w:shd w:val="clear" w:color="auto" w:fill="auto"/>
            <w:vAlign w:val="center"/>
          </w:tcPr>
          <w:p w14:paraId="28A76EE5">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1.按照科室需求制定年度目标，并依据年度制定季、月、周工作计划，明确管理重点。                  2.能根据病区反馈的问题及意见及时调整工作重点。</w:t>
            </w:r>
          </w:p>
        </w:tc>
        <w:tc>
          <w:tcPr>
            <w:tcW w:w="433" w:type="pct"/>
            <w:shd w:val="clear" w:color="auto" w:fill="auto"/>
            <w:vAlign w:val="center"/>
          </w:tcPr>
          <w:p w14:paraId="1B3C597C">
            <w:pPr>
              <w:keepNext w:val="0"/>
              <w:keepLines w:val="0"/>
              <w:widowControl/>
              <w:suppressLineNumbers w:val="0"/>
              <w:jc w:val="center"/>
              <w:textAlignment w:val="center"/>
              <w:rPr>
                <w:rFonts w:hint="default"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w:t>
            </w:r>
          </w:p>
        </w:tc>
        <w:tc>
          <w:tcPr>
            <w:tcW w:w="402" w:type="pct"/>
            <w:shd w:val="clear" w:color="auto" w:fill="auto"/>
            <w:vAlign w:val="center"/>
          </w:tcPr>
          <w:p w14:paraId="56FD8C2B">
            <w:pPr>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p>
        </w:tc>
        <w:tc>
          <w:tcPr>
            <w:tcW w:w="1611" w:type="pct"/>
            <w:shd w:val="clear" w:color="auto" w:fill="auto"/>
            <w:vAlign w:val="center"/>
          </w:tcPr>
          <w:p w14:paraId="5F58415B">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工作计划未能按时制定及调整的，每出现一次扣1分。</w:t>
            </w:r>
          </w:p>
        </w:tc>
      </w:tr>
      <w:tr w14:paraId="17B6D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516" w:type="pct"/>
            <w:vMerge w:val="continue"/>
            <w:shd w:val="clear" w:color="auto" w:fill="auto"/>
            <w:vAlign w:val="center"/>
          </w:tcPr>
          <w:p w14:paraId="0F43D1E1">
            <w:pPr>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p>
        </w:tc>
        <w:tc>
          <w:tcPr>
            <w:tcW w:w="456" w:type="pct"/>
            <w:vMerge w:val="continue"/>
            <w:shd w:val="clear" w:color="auto" w:fill="auto"/>
            <w:vAlign w:val="center"/>
          </w:tcPr>
          <w:p w14:paraId="07CC98C4">
            <w:pPr>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p>
        </w:tc>
        <w:tc>
          <w:tcPr>
            <w:tcW w:w="1579" w:type="pct"/>
            <w:shd w:val="clear" w:color="auto" w:fill="auto"/>
            <w:vAlign w:val="center"/>
          </w:tcPr>
          <w:p w14:paraId="33C62A35">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1.按照科室要求制定年度培训大纲，按月、周制定详尽培训计划，并落实。                      2.能根据病区反馈的问题及意见及时调整培训计划。</w:t>
            </w:r>
          </w:p>
        </w:tc>
        <w:tc>
          <w:tcPr>
            <w:tcW w:w="433" w:type="pct"/>
            <w:shd w:val="clear" w:color="auto" w:fill="auto"/>
            <w:vAlign w:val="center"/>
          </w:tcPr>
          <w:p w14:paraId="49E6F0F9">
            <w:pPr>
              <w:keepNext w:val="0"/>
              <w:keepLines w:val="0"/>
              <w:widowControl/>
              <w:suppressLineNumbers w:val="0"/>
              <w:jc w:val="center"/>
              <w:textAlignment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w:t>
            </w:r>
          </w:p>
        </w:tc>
        <w:tc>
          <w:tcPr>
            <w:tcW w:w="402" w:type="pct"/>
            <w:shd w:val="clear" w:color="auto" w:fill="auto"/>
            <w:vAlign w:val="center"/>
          </w:tcPr>
          <w:p w14:paraId="306EE833">
            <w:pPr>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p>
        </w:tc>
        <w:tc>
          <w:tcPr>
            <w:tcW w:w="1611" w:type="pct"/>
            <w:shd w:val="clear" w:color="auto" w:fill="auto"/>
            <w:vAlign w:val="center"/>
          </w:tcPr>
          <w:p w14:paraId="652E8544">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1.培训计划未能计划执行的，每出现一次扣1分。            2.病区反馈的问题未及时调整计划并落实培训的，每次扣1分。</w:t>
            </w:r>
          </w:p>
        </w:tc>
      </w:tr>
      <w:tr w14:paraId="2C002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trPr>
        <w:tc>
          <w:tcPr>
            <w:tcW w:w="516" w:type="pct"/>
            <w:vMerge w:val="continue"/>
            <w:shd w:val="clear" w:color="auto" w:fill="auto"/>
            <w:vAlign w:val="center"/>
          </w:tcPr>
          <w:p w14:paraId="37D9615B">
            <w:pPr>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p>
        </w:tc>
        <w:tc>
          <w:tcPr>
            <w:tcW w:w="456" w:type="pct"/>
            <w:vMerge w:val="continue"/>
            <w:shd w:val="clear" w:color="auto" w:fill="auto"/>
            <w:vAlign w:val="center"/>
          </w:tcPr>
          <w:p w14:paraId="2F6B09BF">
            <w:pPr>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p>
        </w:tc>
        <w:tc>
          <w:tcPr>
            <w:tcW w:w="1579" w:type="pct"/>
            <w:shd w:val="clear" w:color="auto" w:fill="auto"/>
            <w:vAlign w:val="center"/>
          </w:tcPr>
          <w:p w14:paraId="38BDA2D3">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主管每周查房，有针对性的对护理员的工作进行指导及考评，并留有巡查记录。</w:t>
            </w:r>
          </w:p>
        </w:tc>
        <w:tc>
          <w:tcPr>
            <w:tcW w:w="433" w:type="pct"/>
            <w:shd w:val="clear" w:color="auto" w:fill="auto"/>
            <w:vAlign w:val="center"/>
          </w:tcPr>
          <w:p w14:paraId="1CF4B7F1">
            <w:pPr>
              <w:keepNext w:val="0"/>
              <w:keepLines w:val="0"/>
              <w:widowControl/>
              <w:suppressLineNumbers w:val="0"/>
              <w:jc w:val="center"/>
              <w:textAlignment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w:t>
            </w:r>
          </w:p>
        </w:tc>
        <w:tc>
          <w:tcPr>
            <w:tcW w:w="402" w:type="pct"/>
            <w:shd w:val="clear" w:color="auto" w:fill="auto"/>
            <w:vAlign w:val="center"/>
          </w:tcPr>
          <w:p w14:paraId="175BF1DF">
            <w:pPr>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p>
        </w:tc>
        <w:tc>
          <w:tcPr>
            <w:tcW w:w="1611" w:type="pct"/>
            <w:shd w:val="clear" w:color="auto" w:fill="auto"/>
            <w:vAlign w:val="center"/>
          </w:tcPr>
          <w:p w14:paraId="12567543">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无巡查或者指导记录的，每次扣2分。</w:t>
            </w:r>
          </w:p>
        </w:tc>
      </w:tr>
      <w:tr w14:paraId="7E832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5" w:hRule="atLeast"/>
        </w:trPr>
        <w:tc>
          <w:tcPr>
            <w:tcW w:w="516" w:type="pct"/>
            <w:vMerge w:val="continue"/>
            <w:shd w:val="clear" w:color="auto" w:fill="auto"/>
            <w:vAlign w:val="center"/>
          </w:tcPr>
          <w:p w14:paraId="70C65A27">
            <w:pPr>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p>
        </w:tc>
        <w:tc>
          <w:tcPr>
            <w:tcW w:w="456" w:type="pct"/>
            <w:vMerge w:val="continue"/>
            <w:shd w:val="clear" w:color="auto" w:fill="auto"/>
            <w:vAlign w:val="center"/>
          </w:tcPr>
          <w:p w14:paraId="3C6B12F7">
            <w:pPr>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p>
        </w:tc>
        <w:tc>
          <w:tcPr>
            <w:tcW w:w="1579" w:type="pct"/>
            <w:shd w:val="clear" w:color="auto" w:fill="auto"/>
            <w:vAlign w:val="center"/>
          </w:tcPr>
          <w:p w14:paraId="558BA179">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主管每月至少对病区有一次回访并针对病区反馈意见留有整改及反馈记录。</w:t>
            </w:r>
          </w:p>
        </w:tc>
        <w:tc>
          <w:tcPr>
            <w:tcW w:w="433" w:type="pct"/>
            <w:shd w:val="clear" w:color="auto" w:fill="auto"/>
            <w:vAlign w:val="center"/>
          </w:tcPr>
          <w:p w14:paraId="75F81DCA">
            <w:pPr>
              <w:keepNext w:val="0"/>
              <w:keepLines w:val="0"/>
              <w:widowControl/>
              <w:suppressLineNumbers w:val="0"/>
              <w:jc w:val="center"/>
              <w:textAlignment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w:t>
            </w:r>
          </w:p>
        </w:tc>
        <w:tc>
          <w:tcPr>
            <w:tcW w:w="402" w:type="pct"/>
            <w:shd w:val="clear" w:color="auto" w:fill="auto"/>
            <w:vAlign w:val="center"/>
          </w:tcPr>
          <w:p w14:paraId="5268D780">
            <w:pPr>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p>
        </w:tc>
        <w:tc>
          <w:tcPr>
            <w:tcW w:w="1611" w:type="pct"/>
            <w:shd w:val="clear" w:color="auto" w:fill="auto"/>
            <w:vAlign w:val="center"/>
          </w:tcPr>
          <w:p w14:paraId="545C6221">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若无回访或回访记录为存档全部扣除。</w:t>
            </w:r>
          </w:p>
        </w:tc>
      </w:tr>
      <w:tr w14:paraId="3147B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516" w:type="pct"/>
            <w:vMerge w:val="continue"/>
            <w:shd w:val="clear" w:color="auto" w:fill="auto"/>
            <w:vAlign w:val="center"/>
          </w:tcPr>
          <w:p w14:paraId="4F118A1D">
            <w:pPr>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p>
        </w:tc>
        <w:tc>
          <w:tcPr>
            <w:tcW w:w="456" w:type="pct"/>
            <w:vMerge w:val="continue"/>
            <w:shd w:val="clear" w:color="auto" w:fill="auto"/>
            <w:vAlign w:val="center"/>
          </w:tcPr>
          <w:p w14:paraId="3AF011C3">
            <w:pPr>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p>
        </w:tc>
        <w:tc>
          <w:tcPr>
            <w:tcW w:w="1579" w:type="pct"/>
            <w:shd w:val="clear" w:color="auto" w:fill="auto"/>
            <w:vAlign w:val="center"/>
          </w:tcPr>
          <w:p w14:paraId="70EE9901">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准时上下班，不得擅自离岗、不得迟到早退。</w:t>
            </w:r>
          </w:p>
        </w:tc>
        <w:tc>
          <w:tcPr>
            <w:tcW w:w="433" w:type="pct"/>
            <w:shd w:val="clear" w:color="auto" w:fill="auto"/>
            <w:vAlign w:val="center"/>
          </w:tcPr>
          <w:p w14:paraId="3431BCF2">
            <w:pPr>
              <w:keepNext w:val="0"/>
              <w:keepLines w:val="0"/>
              <w:widowControl/>
              <w:suppressLineNumbers w:val="0"/>
              <w:jc w:val="center"/>
              <w:textAlignment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w:t>
            </w:r>
          </w:p>
        </w:tc>
        <w:tc>
          <w:tcPr>
            <w:tcW w:w="402" w:type="pct"/>
            <w:shd w:val="clear" w:color="auto" w:fill="auto"/>
            <w:vAlign w:val="center"/>
          </w:tcPr>
          <w:p w14:paraId="0A4015DE">
            <w:pPr>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p>
        </w:tc>
        <w:tc>
          <w:tcPr>
            <w:tcW w:w="1611" w:type="pct"/>
            <w:shd w:val="clear" w:color="auto" w:fill="auto"/>
            <w:vAlign w:val="center"/>
          </w:tcPr>
          <w:p w14:paraId="2E5D8E6D">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出现擅自离岗或迟到早退者，扣1分/人。</w:t>
            </w:r>
          </w:p>
        </w:tc>
      </w:tr>
      <w:tr w14:paraId="7F368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16" w:type="pct"/>
            <w:vMerge w:val="continue"/>
            <w:shd w:val="clear" w:color="auto" w:fill="auto"/>
            <w:vAlign w:val="center"/>
          </w:tcPr>
          <w:p w14:paraId="3F88E816">
            <w:pPr>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p>
        </w:tc>
        <w:tc>
          <w:tcPr>
            <w:tcW w:w="456" w:type="pct"/>
            <w:vMerge w:val="restart"/>
            <w:shd w:val="clear" w:color="auto" w:fill="auto"/>
            <w:vAlign w:val="center"/>
          </w:tcPr>
          <w:p w14:paraId="122BF265">
            <w:pPr>
              <w:keepNext w:val="0"/>
              <w:keepLines w:val="0"/>
              <w:widowControl/>
              <w:suppressLineNumbers w:val="0"/>
              <w:jc w:val="center"/>
              <w:textAlignment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科室满意度</w:t>
            </w:r>
          </w:p>
        </w:tc>
        <w:tc>
          <w:tcPr>
            <w:tcW w:w="1579" w:type="pct"/>
            <w:shd w:val="clear" w:color="auto" w:fill="auto"/>
            <w:vAlign w:val="center"/>
          </w:tcPr>
          <w:p w14:paraId="1F3AF108">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被护理人员、病患或者家属抱怨或者投诉的。</w:t>
            </w:r>
          </w:p>
        </w:tc>
        <w:tc>
          <w:tcPr>
            <w:tcW w:w="433" w:type="pct"/>
            <w:shd w:val="clear" w:color="auto" w:fill="auto"/>
            <w:vAlign w:val="center"/>
          </w:tcPr>
          <w:p w14:paraId="6AC7FD85">
            <w:pPr>
              <w:keepNext w:val="0"/>
              <w:keepLines w:val="0"/>
              <w:widowControl/>
              <w:suppressLineNumbers w:val="0"/>
              <w:jc w:val="center"/>
              <w:textAlignment w:val="center"/>
              <w:rPr>
                <w:rFonts w:hint="default"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15</w:t>
            </w:r>
          </w:p>
        </w:tc>
        <w:tc>
          <w:tcPr>
            <w:tcW w:w="402" w:type="pct"/>
            <w:shd w:val="clear" w:color="auto" w:fill="auto"/>
            <w:vAlign w:val="center"/>
          </w:tcPr>
          <w:p w14:paraId="7BA2C9F8">
            <w:pPr>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p>
        </w:tc>
        <w:tc>
          <w:tcPr>
            <w:tcW w:w="1611" w:type="pct"/>
            <w:shd w:val="clear" w:color="auto" w:fill="auto"/>
            <w:vAlign w:val="center"/>
          </w:tcPr>
          <w:p w14:paraId="1855C7EB">
            <w:pPr>
              <w:keepNext w:val="0"/>
              <w:keepLines w:val="0"/>
              <w:widowControl/>
              <w:suppressLineNumbers w:val="0"/>
              <w:jc w:val="both"/>
              <w:textAlignment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每出现1次扣1分。</w:t>
            </w:r>
          </w:p>
        </w:tc>
      </w:tr>
      <w:tr w14:paraId="2DDFF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16" w:type="pct"/>
            <w:vMerge w:val="continue"/>
            <w:shd w:val="clear" w:color="auto" w:fill="auto"/>
            <w:vAlign w:val="center"/>
          </w:tcPr>
          <w:p w14:paraId="3A4C190C">
            <w:pPr>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p>
        </w:tc>
        <w:tc>
          <w:tcPr>
            <w:tcW w:w="456" w:type="pct"/>
            <w:vMerge w:val="continue"/>
            <w:shd w:val="clear" w:color="auto" w:fill="auto"/>
            <w:vAlign w:val="center"/>
          </w:tcPr>
          <w:p w14:paraId="4959772C">
            <w:pPr>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p>
        </w:tc>
        <w:tc>
          <w:tcPr>
            <w:tcW w:w="1579" w:type="pct"/>
            <w:shd w:val="clear" w:color="auto" w:fill="auto"/>
            <w:vAlign w:val="center"/>
          </w:tcPr>
          <w:p w14:paraId="14ED409A">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病区月满意度分数</w:t>
            </w:r>
          </w:p>
        </w:tc>
        <w:tc>
          <w:tcPr>
            <w:tcW w:w="433" w:type="pct"/>
            <w:shd w:val="clear" w:color="auto" w:fill="auto"/>
            <w:vAlign w:val="center"/>
          </w:tcPr>
          <w:p w14:paraId="4E11E91D">
            <w:pPr>
              <w:keepNext w:val="0"/>
              <w:keepLines w:val="0"/>
              <w:widowControl/>
              <w:suppressLineNumbers w:val="0"/>
              <w:jc w:val="center"/>
              <w:textAlignment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w:t>
            </w:r>
          </w:p>
        </w:tc>
        <w:tc>
          <w:tcPr>
            <w:tcW w:w="402" w:type="pct"/>
            <w:shd w:val="clear" w:color="auto" w:fill="auto"/>
            <w:vAlign w:val="center"/>
          </w:tcPr>
          <w:p w14:paraId="58D22658">
            <w:pPr>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p>
        </w:tc>
        <w:tc>
          <w:tcPr>
            <w:tcW w:w="1611" w:type="pct"/>
            <w:shd w:val="clear" w:color="auto" w:fill="auto"/>
            <w:vAlign w:val="center"/>
          </w:tcPr>
          <w:p w14:paraId="605A10C6">
            <w:pPr>
              <w:keepNext w:val="0"/>
              <w:keepLines w:val="0"/>
              <w:widowControl/>
              <w:suppressLineNumbers w:val="0"/>
              <w:jc w:val="left"/>
              <w:textAlignment w:val="center"/>
              <w:rPr>
                <w:rFonts w:hint="default"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按照病区对患者满意度的比例换算得分,95分以上得满分，满意度每减少1分扣本项1分。</w:t>
            </w:r>
          </w:p>
        </w:tc>
      </w:tr>
      <w:tr w14:paraId="791FA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16" w:type="pct"/>
            <w:vMerge w:val="restart"/>
            <w:shd w:val="clear" w:color="auto" w:fill="auto"/>
            <w:vAlign w:val="center"/>
          </w:tcPr>
          <w:p w14:paraId="3AC0E73E">
            <w:pPr>
              <w:keepNext w:val="0"/>
              <w:keepLines w:val="0"/>
              <w:widowControl/>
              <w:suppressLineNumbers w:val="0"/>
              <w:jc w:val="center"/>
              <w:textAlignment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总务部评分40%</w:t>
            </w:r>
          </w:p>
        </w:tc>
        <w:tc>
          <w:tcPr>
            <w:tcW w:w="456" w:type="pct"/>
            <w:vMerge w:val="restart"/>
            <w:shd w:val="clear" w:color="auto" w:fill="auto"/>
            <w:vAlign w:val="center"/>
          </w:tcPr>
          <w:p w14:paraId="110CB605">
            <w:pPr>
              <w:keepNext w:val="0"/>
              <w:keepLines w:val="0"/>
              <w:widowControl/>
              <w:suppressLineNumbers w:val="0"/>
              <w:jc w:val="center"/>
              <w:textAlignment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工作完成</w:t>
            </w:r>
          </w:p>
        </w:tc>
        <w:tc>
          <w:tcPr>
            <w:tcW w:w="1579" w:type="pct"/>
            <w:shd w:val="clear" w:color="auto" w:fill="auto"/>
            <w:vAlign w:val="center"/>
          </w:tcPr>
          <w:p w14:paraId="6B601292">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资料存档详尽、有序，检查时均能按要求提供</w:t>
            </w:r>
          </w:p>
        </w:tc>
        <w:tc>
          <w:tcPr>
            <w:tcW w:w="433" w:type="pct"/>
            <w:shd w:val="clear" w:color="auto" w:fill="auto"/>
            <w:vAlign w:val="center"/>
          </w:tcPr>
          <w:p w14:paraId="409C3871">
            <w:pPr>
              <w:keepNext w:val="0"/>
              <w:keepLines w:val="0"/>
              <w:widowControl/>
              <w:suppressLineNumbers w:val="0"/>
              <w:jc w:val="center"/>
              <w:textAlignment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w:t>
            </w:r>
          </w:p>
        </w:tc>
        <w:tc>
          <w:tcPr>
            <w:tcW w:w="402" w:type="pct"/>
            <w:shd w:val="clear" w:color="auto" w:fill="auto"/>
            <w:vAlign w:val="center"/>
          </w:tcPr>
          <w:p w14:paraId="7ADAF02E">
            <w:pPr>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p>
        </w:tc>
        <w:tc>
          <w:tcPr>
            <w:tcW w:w="1611" w:type="pct"/>
            <w:shd w:val="clear" w:color="auto" w:fill="auto"/>
            <w:vAlign w:val="center"/>
          </w:tcPr>
          <w:p w14:paraId="3684D858">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不能按时缴交资料的，视情况扣1-3分。</w:t>
            </w:r>
          </w:p>
        </w:tc>
      </w:tr>
      <w:tr w14:paraId="16E33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atLeast"/>
        </w:trPr>
        <w:tc>
          <w:tcPr>
            <w:tcW w:w="516" w:type="pct"/>
            <w:vMerge w:val="continue"/>
            <w:shd w:val="clear" w:color="auto" w:fill="auto"/>
            <w:vAlign w:val="center"/>
          </w:tcPr>
          <w:p w14:paraId="12ED8F93">
            <w:pPr>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p>
        </w:tc>
        <w:tc>
          <w:tcPr>
            <w:tcW w:w="456" w:type="pct"/>
            <w:vMerge w:val="continue"/>
            <w:shd w:val="clear" w:color="auto" w:fill="auto"/>
            <w:vAlign w:val="center"/>
          </w:tcPr>
          <w:p w14:paraId="5AA5E23C">
            <w:pPr>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p>
        </w:tc>
        <w:tc>
          <w:tcPr>
            <w:tcW w:w="1579" w:type="pct"/>
            <w:shd w:val="clear" w:color="auto" w:fill="auto"/>
            <w:vAlign w:val="center"/>
          </w:tcPr>
          <w:p w14:paraId="64B699BB">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办公室整齐干净，定期完成6S</w:t>
            </w:r>
          </w:p>
        </w:tc>
        <w:tc>
          <w:tcPr>
            <w:tcW w:w="433" w:type="pct"/>
            <w:shd w:val="clear" w:color="auto" w:fill="auto"/>
            <w:vAlign w:val="center"/>
          </w:tcPr>
          <w:p w14:paraId="64F2ABC1">
            <w:pPr>
              <w:keepNext w:val="0"/>
              <w:keepLines w:val="0"/>
              <w:widowControl/>
              <w:suppressLineNumbers w:val="0"/>
              <w:jc w:val="center"/>
              <w:textAlignment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w:t>
            </w:r>
          </w:p>
        </w:tc>
        <w:tc>
          <w:tcPr>
            <w:tcW w:w="402" w:type="pct"/>
            <w:shd w:val="clear" w:color="auto" w:fill="auto"/>
            <w:vAlign w:val="center"/>
          </w:tcPr>
          <w:p w14:paraId="041B8921">
            <w:pPr>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p>
        </w:tc>
        <w:tc>
          <w:tcPr>
            <w:tcW w:w="1611" w:type="pct"/>
            <w:shd w:val="clear" w:color="auto" w:fill="auto"/>
            <w:vAlign w:val="center"/>
          </w:tcPr>
          <w:p w14:paraId="1F7EA440">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每月定期抽查，如有异常视情况扣分。</w:t>
            </w:r>
          </w:p>
        </w:tc>
      </w:tr>
      <w:tr w14:paraId="158CE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16" w:type="pct"/>
            <w:vMerge w:val="continue"/>
            <w:shd w:val="clear" w:color="auto" w:fill="auto"/>
            <w:vAlign w:val="center"/>
          </w:tcPr>
          <w:p w14:paraId="4C18D49C">
            <w:pPr>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p>
        </w:tc>
        <w:tc>
          <w:tcPr>
            <w:tcW w:w="456" w:type="pct"/>
            <w:vMerge w:val="restart"/>
            <w:shd w:val="clear" w:color="auto" w:fill="auto"/>
            <w:vAlign w:val="center"/>
          </w:tcPr>
          <w:p w14:paraId="64B2E62C">
            <w:pPr>
              <w:keepNext w:val="0"/>
              <w:keepLines w:val="0"/>
              <w:widowControl/>
              <w:suppressLineNumbers w:val="0"/>
              <w:jc w:val="center"/>
              <w:textAlignment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红线指标</w:t>
            </w:r>
          </w:p>
        </w:tc>
        <w:tc>
          <w:tcPr>
            <w:tcW w:w="1579" w:type="pct"/>
            <w:shd w:val="clear" w:color="auto" w:fill="auto"/>
            <w:vAlign w:val="center"/>
          </w:tcPr>
          <w:p w14:paraId="52469714">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因员工劳务纠纷造成损害医院权益或声誉</w:t>
            </w:r>
          </w:p>
        </w:tc>
        <w:tc>
          <w:tcPr>
            <w:tcW w:w="433" w:type="pct"/>
            <w:shd w:val="clear" w:color="auto" w:fill="auto"/>
            <w:vAlign w:val="center"/>
          </w:tcPr>
          <w:p w14:paraId="5D10949B">
            <w:pPr>
              <w:keepNext w:val="0"/>
              <w:keepLines w:val="0"/>
              <w:widowControl/>
              <w:suppressLineNumbers w:val="0"/>
              <w:jc w:val="center"/>
              <w:textAlignment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w:t>
            </w:r>
          </w:p>
        </w:tc>
        <w:tc>
          <w:tcPr>
            <w:tcW w:w="402" w:type="pct"/>
            <w:shd w:val="clear" w:color="auto" w:fill="auto"/>
            <w:vAlign w:val="center"/>
          </w:tcPr>
          <w:p w14:paraId="31476432">
            <w:pPr>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p>
        </w:tc>
        <w:tc>
          <w:tcPr>
            <w:tcW w:w="1611" w:type="pct"/>
            <w:shd w:val="clear" w:color="auto" w:fill="auto"/>
            <w:vAlign w:val="center"/>
          </w:tcPr>
          <w:p w14:paraId="7BF2A0CF">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全部扣除</w:t>
            </w:r>
          </w:p>
        </w:tc>
      </w:tr>
      <w:tr w14:paraId="251B4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16" w:type="pct"/>
            <w:vMerge w:val="continue"/>
            <w:shd w:val="clear" w:color="auto" w:fill="auto"/>
            <w:vAlign w:val="center"/>
          </w:tcPr>
          <w:p w14:paraId="11E8635B">
            <w:pPr>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p>
        </w:tc>
        <w:tc>
          <w:tcPr>
            <w:tcW w:w="456" w:type="pct"/>
            <w:vMerge w:val="continue"/>
            <w:shd w:val="clear" w:color="auto" w:fill="auto"/>
            <w:vAlign w:val="center"/>
          </w:tcPr>
          <w:p w14:paraId="03E51DD3">
            <w:pPr>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p>
        </w:tc>
        <w:tc>
          <w:tcPr>
            <w:tcW w:w="1579" w:type="pct"/>
            <w:shd w:val="clear" w:color="auto" w:fill="auto"/>
            <w:vAlign w:val="center"/>
          </w:tcPr>
          <w:p w14:paraId="67080BDC">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对本院项目情况保密</w:t>
            </w:r>
          </w:p>
        </w:tc>
        <w:tc>
          <w:tcPr>
            <w:tcW w:w="433" w:type="pct"/>
            <w:shd w:val="clear" w:color="auto" w:fill="auto"/>
            <w:vAlign w:val="center"/>
          </w:tcPr>
          <w:p w14:paraId="79C98A45">
            <w:pPr>
              <w:keepNext w:val="0"/>
              <w:keepLines w:val="0"/>
              <w:widowControl/>
              <w:suppressLineNumbers w:val="0"/>
              <w:jc w:val="center"/>
              <w:textAlignment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10</w:t>
            </w:r>
          </w:p>
        </w:tc>
        <w:tc>
          <w:tcPr>
            <w:tcW w:w="402" w:type="pct"/>
            <w:shd w:val="clear" w:color="auto" w:fill="auto"/>
            <w:vAlign w:val="center"/>
          </w:tcPr>
          <w:p w14:paraId="43BE2CDE">
            <w:pPr>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p>
        </w:tc>
        <w:tc>
          <w:tcPr>
            <w:tcW w:w="1611" w:type="pct"/>
            <w:shd w:val="clear" w:color="auto" w:fill="auto"/>
            <w:vAlign w:val="center"/>
          </w:tcPr>
          <w:p w14:paraId="5B9D5A35">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全部扣除</w:t>
            </w:r>
          </w:p>
        </w:tc>
      </w:tr>
      <w:tr w14:paraId="16A9F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985" w:type="pct"/>
            <w:gridSpan w:val="4"/>
            <w:shd w:val="clear" w:color="auto" w:fill="auto"/>
            <w:vAlign w:val="center"/>
          </w:tcPr>
          <w:p w14:paraId="6C27D0F8">
            <w:pPr>
              <w:keepNext w:val="0"/>
              <w:keepLines w:val="0"/>
              <w:widowControl/>
              <w:suppressLineNumbers w:val="0"/>
              <w:jc w:val="center"/>
              <w:textAlignment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总分合计</w:t>
            </w:r>
          </w:p>
        </w:tc>
        <w:tc>
          <w:tcPr>
            <w:tcW w:w="402" w:type="pct"/>
            <w:shd w:val="clear" w:color="auto" w:fill="auto"/>
            <w:vAlign w:val="center"/>
          </w:tcPr>
          <w:p w14:paraId="3C20C4B6">
            <w:pPr>
              <w:jc w:val="left"/>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p>
        </w:tc>
        <w:tc>
          <w:tcPr>
            <w:tcW w:w="1611" w:type="pct"/>
            <w:shd w:val="clear" w:color="auto" w:fill="auto"/>
            <w:vAlign w:val="center"/>
          </w:tcPr>
          <w:p w14:paraId="0190652E">
            <w:pPr>
              <w:keepNext w:val="0"/>
              <w:keepLines w:val="0"/>
              <w:widowControl/>
              <w:suppressLineNumbers w:val="0"/>
              <w:jc w:val="left"/>
              <w:textAlignment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p>
        </w:tc>
      </w:tr>
    </w:tbl>
    <w:p w14:paraId="047A4CAF">
      <w:pPr>
        <w:pStyle w:val="16"/>
        <w:spacing w:line="480" w:lineRule="exact"/>
        <w:ind w:firstLine="480" w:firstLineChars="200"/>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1.3.9如采购人新增“免陪护”病房试点病区，则投标人应无条件按照中标标准，为医院“免陪护”病房的需求提供护理员陪护服务。因采购人上级有关部门对“免陪护”试点病房提出新的政策要求，双方可根据政策要求，解除本协议，双方均无须承担违约责任。</w:t>
      </w:r>
    </w:p>
    <w:p w14:paraId="1B133B40">
      <w:pPr>
        <w:pStyle w:val="16"/>
        <w:spacing w:line="480" w:lineRule="exact"/>
        <w:ind w:firstLine="540" w:firstLineChars="20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三、商务要求（以“★”标示的内容为不允许负偏离的实质性要求）</w:t>
      </w:r>
    </w:p>
    <w:p w14:paraId="672F226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color w:val="auto"/>
          <w:sz w:val="24"/>
          <w:szCs w:val="24"/>
        </w:rPr>
      </w:pPr>
      <w:r>
        <w:rPr>
          <w:rFonts w:hint="eastAsia" w:ascii="微软雅黑" w:hAnsi="微软雅黑" w:eastAsia="微软雅黑" w:cs="微软雅黑"/>
          <w:i w:val="0"/>
          <w:iCs w:val="0"/>
          <w:caps w:val="0"/>
          <w:color w:val="auto"/>
          <w:spacing w:val="0"/>
          <w:sz w:val="24"/>
          <w:szCs w:val="24"/>
          <w:shd w:val="clear" w:fill="FFFFFF"/>
        </w:rPr>
        <w:t>采购包1：</w:t>
      </w:r>
    </w:p>
    <w:tbl>
      <w:tblPr>
        <w:tblStyle w:val="1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47"/>
        <w:gridCol w:w="949"/>
        <w:gridCol w:w="1774"/>
        <w:gridCol w:w="5834"/>
      </w:tblGrid>
      <w:tr w14:paraId="59E8B65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498"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FF66534">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lang w:val="en-US" w:eastAsia="zh-CN" w:bidi="ar"/>
              </w:rPr>
              <w:t>序号</w:t>
            </w:r>
          </w:p>
        </w:tc>
        <w:tc>
          <w:tcPr>
            <w:tcW w:w="49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E6006E3">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lang w:val="en-US" w:eastAsia="zh-CN" w:bidi="ar"/>
              </w:rPr>
              <w:t>参数性质</w:t>
            </w:r>
          </w:p>
        </w:tc>
        <w:tc>
          <w:tcPr>
            <w:tcW w:w="933"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E875D79">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lang w:val="en-US" w:eastAsia="zh-CN" w:bidi="ar"/>
              </w:rPr>
              <w:t>类型</w:t>
            </w:r>
          </w:p>
        </w:tc>
        <w:tc>
          <w:tcPr>
            <w:tcW w:w="3068"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75C775D">
            <w:pPr>
              <w:keepNext w:val="0"/>
              <w:keepLines w:val="0"/>
              <w:widowControl/>
              <w:suppressLineNumbers w:val="0"/>
              <w:wordWrap w:val="0"/>
              <w:spacing w:before="0" w:beforeAutospacing="0" w:after="0" w:afterAutospacing="0" w:line="480" w:lineRule="atLeast"/>
              <w:ind w:left="0" w:right="0" w:firstLine="0"/>
              <w:jc w:val="center"/>
              <w:rPr>
                <w:b/>
                <w:bCs/>
                <w:sz w:val="24"/>
                <w:szCs w:val="24"/>
              </w:rPr>
            </w:pPr>
            <w:r>
              <w:rPr>
                <w:rFonts w:ascii="宋体" w:hAnsi="宋体" w:eastAsia="宋体" w:cs="宋体"/>
                <w:b/>
                <w:bCs/>
                <w:kern w:val="0"/>
                <w:sz w:val="24"/>
                <w:szCs w:val="24"/>
                <w:lang w:val="en-US" w:eastAsia="zh-CN" w:bidi="ar"/>
              </w:rPr>
              <w:t>要求</w:t>
            </w:r>
          </w:p>
        </w:tc>
      </w:tr>
      <w:tr w14:paraId="7D134D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98"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FA2CE45">
            <w:pPr>
              <w:keepNext w:val="0"/>
              <w:keepLines w:val="0"/>
              <w:widowControl/>
              <w:suppressLineNumbers w:val="0"/>
              <w:wordWrap w:val="0"/>
              <w:spacing w:before="0" w:beforeAutospacing="0" w:after="0" w:afterAutospacing="0" w:line="480" w:lineRule="atLeast"/>
              <w:ind w:left="0" w:right="0" w:firstLine="0"/>
              <w:jc w:val="center"/>
              <w:rPr>
                <w:rFonts w:hint="default"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w:t>
            </w:r>
          </w:p>
        </w:tc>
        <w:tc>
          <w:tcPr>
            <w:tcW w:w="49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BC1CCEB">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w:t>
            </w:r>
          </w:p>
        </w:tc>
        <w:tc>
          <w:tcPr>
            <w:tcW w:w="933"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E3D4579">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交货时间</w:t>
            </w:r>
          </w:p>
        </w:tc>
        <w:tc>
          <w:tcPr>
            <w:tcW w:w="3068"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9152153">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合同签订后15个工作日（含）内开始提供服务，服务期1年。若在服务期限内结算金额到达到预算金额，则合同终止（采购人按规定进行增补的除外）</w:t>
            </w:r>
          </w:p>
        </w:tc>
      </w:tr>
      <w:tr w14:paraId="4B536F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98"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3DDB9A6">
            <w:pPr>
              <w:keepNext w:val="0"/>
              <w:keepLines w:val="0"/>
              <w:widowControl/>
              <w:suppressLineNumbers w:val="0"/>
              <w:wordWrap w:val="0"/>
              <w:spacing w:before="0" w:beforeAutospacing="0" w:after="0" w:afterAutospacing="0" w:line="480" w:lineRule="atLeast"/>
              <w:ind w:left="0" w:right="0" w:firstLine="0"/>
              <w:jc w:val="center"/>
              <w:rPr>
                <w:rFonts w:hint="default"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w:t>
            </w:r>
          </w:p>
        </w:tc>
        <w:tc>
          <w:tcPr>
            <w:tcW w:w="49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1F49D50">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w:t>
            </w:r>
          </w:p>
        </w:tc>
        <w:tc>
          <w:tcPr>
            <w:tcW w:w="933"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AE68892">
            <w:pPr>
              <w:keepNext w:val="0"/>
              <w:keepLines w:val="0"/>
              <w:widowControl/>
              <w:suppressLineNumbers w:val="0"/>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交货地点</w:t>
            </w:r>
          </w:p>
        </w:tc>
        <w:tc>
          <w:tcPr>
            <w:tcW w:w="3068"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A5540AC">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福建省厦门市湖里区采购人指定地点</w:t>
            </w:r>
          </w:p>
        </w:tc>
      </w:tr>
      <w:tr w14:paraId="19E25F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498"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E1EA755">
            <w:pPr>
              <w:keepNext w:val="0"/>
              <w:keepLines w:val="0"/>
              <w:widowControl/>
              <w:suppressLineNumbers w:val="0"/>
              <w:wordWrap w:val="0"/>
              <w:spacing w:before="0" w:beforeAutospacing="0" w:after="0" w:afterAutospacing="0" w:line="480" w:lineRule="atLeast"/>
              <w:ind w:left="0" w:right="0" w:firstLine="0"/>
              <w:jc w:val="center"/>
              <w:rPr>
                <w:rFonts w:hint="default"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w:t>
            </w:r>
          </w:p>
        </w:tc>
        <w:tc>
          <w:tcPr>
            <w:tcW w:w="49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01C4562">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w:t>
            </w:r>
          </w:p>
        </w:tc>
        <w:tc>
          <w:tcPr>
            <w:tcW w:w="933"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5EA7E7E">
            <w:pPr>
              <w:keepNext w:val="0"/>
              <w:keepLines w:val="0"/>
              <w:widowControl/>
              <w:suppressLineNumbers w:val="0"/>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交货条件</w:t>
            </w:r>
          </w:p>
        </w:tc>
        <w:tc>
          <w:tcPr>
            <w:tcW w:w="3068"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88CDFA0">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任务完成经采购人验收后交付</w:t>
            </w:r>
          </w:p>
        </w:tc>
      </w:tr>
      <w:tr w14:paraId="1439B0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98"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9B3364E">
            <w:pPr>
              <w:keepNext w:val="0"/>
              <w:keepLines w:val="0"/>
              <w:widowControl/>
              <w:suppressLineNumbers w:val="0"/>
              <w:wordWrap w:val="0"/>
              <w:spacing w:before="0" w:beforeAutospacing="0" w:after="0" w:afterAutospacing="0" w:line="480" w:lineRule="atLeast"/>
              <w:ind w:left="0" w:right="0" w:firstLine="0"/>
              <w:jc w:val="center"/>
              <w:rPr>
                <w:rFonts w:hint="default"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w:t>
            </w:r>
          </w:p>
        </w:tc>
        <w:tc>
          <w:tcPr>
            <w:tcW w:w="49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0C89E19">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w:t>
            </w:r>
          </w:p>
        </w:tc>
        <w:tc>
          <w:tcPr>
            <w:tcW w:w="933"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C35BD8D">
            <w:pPr>
              <w:keepNext w:val="0"/>
              <w:keepLines w:val="0"/>
              <w:widowControl/>
              <w:suppressLineNumbers w:val="0"/>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是否邀请投标人验收</w:t>
            </w:r>
          </w:p>
        </w:tc>
        <w:tc>
          <w:tcPr>
            <w:tcW w:w="3068"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8FBED55">
            <w:pPr>
              <w:keepNext w:val="0"/>
              <w:keepLines w:val="0"/>
              <w:widowControl/>
              <w:suppressLineNumbers w:val="0"/>
              <w:wordWrap w:val="0"/>
              <w:spacing w:before="0" w:beforeAutospacing="0" w:after="0" w:afterAutospacing="0" w:line="480" w:lineRule="atLeast"/>
              <w:ind w:left="0" w:right="0" w:firstLine="0"/>
              <w:jc w:val="center"/>
              <w:rPr>
                <w:rFonts w:hint="default" w:ascii="微软雅黑" w:hAnsi="微软雅黑" w:eastAsia="微软雅黑" w:cs="微软雅黑"/>
                <w:i w:val="0"/>
                <w:iCs w:val="0"/>
                <w:caps w:val="0"/>
                <w:color w:val="333333"/>
                <w:spacing w:val="0"/>
                <w:kern w:val="0"/>
                <w:sz w:val="24"/>
                <w:szCs w:val="24"/>
                <w:shd w:val="clear" w:fill="FFFFFF"/>
                <w:lang w:val="en-US" w:eastAsia="zh-CN" w:bidi="ar"/>
              </w:rPr>
            </w:pPr>
            <w:r>
              <w:rPr>
                <w:rFonts w:hint="default" w:ascii="微软雅黑" w:hAnsi="微软雅黑" w:eastAsia="微软雅黑" w:cs="微软雅黑"/>
                <w:i w:val="0"/>
                <w:iCs w:val="0"/>
                <w:caps w:val="0"/>
                <w:color w:val="333333"/>
                <w:spacing w:val="0"/>
                <w:kern w:val="0"/>
                <w:sz w:val="24"/>
                <w:szCs w:val="24"/>
                <w:shd w:val="clear" w:fill="FFFFFF"/>
                <w:lang w:val="en-US" w:eastAsia="zh-CN" w:bidi="ar"/>
              </w:rPr>
              <w:t>不邀请投标人验收</w:t>
            </w:r>
          </w:p>
        </w:tc>
      </w:tr>
      <w:tr w14:paraId="1BDEA0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498"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26043AD">
            <w:pPr>
              <w:keepNext w:val="0"/>
              <w:keepLines w:val="0"/>
              <w:widowControl/>
              <w:suppressLineNumbers w:val="0"/>
              <w:wordWrap w:val="0"/>
              <w:spacing w:before="0" w:beforeAutospacing="0" w:after="0" w:afterAutospacing="0" w:line="480" w:lineRule="atLeast"/>
              <w:ind w:left="0" w:right="0" w:firstLine="0"/>
              <w:jc w:val="center"/>
              <w:rPr>
                <w:rFonts w:hint="default"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5</w:t>
            </w:r>
          </w:p>
        </w:tc>
        <w:tc>
          <w:tcPr>
            <w:tcW w:w="49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BC6D399">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w:t>
            </w:r>
          </w:p>
        </w:tc>
        <w:tc>
          <w:tcPr>
            <w:tcW w:w="933"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1EE2D8F">
            <w:pPr>
              <w:keepNext w:val="0"/>
              <w:keepLines w:val="0"/>
              <w:widowControl/>
              <w:suppressLineNumbers w:val="0"/>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履约验收方式</w:t>
            </w:r>
          </w:p>
        </w:tc>
        <w:tc>
          <w:tcPr>
            <w:tcW w:w="3068"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A4B4F4F">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护理部每月定期检查护理员工作质量，针对发现的问题进行整改，并持续追踪</w:t>
            </w:r>
          </w:p>
        </w:tc>
      </w:tr>
      <w:tr w14:paraId="3EECCC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98"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37F2941">
            <w:pPr>
              <w:keepNext w:val="0"/>
              <w:keepLines w:val="0"/>
              <w:widowControl/>
              <w:suppressLineNumbers w:val="0"/>
              <w:wordWrap w:val="0"/>
              <w:spacing w:before="0" w:beforeAutospacing="0" w:after="0" w:afterAutospacing="0" w:line="480" w:lineRule="atLeast"/>
              <w:ind w:left="0" w:right="0" w:firstLine="0"/>
              <w:jc w:val="center"/>
              <w:rPr>
                <w:rFonts w:hint="default"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w:t>
            </w:r>
          </w:p>
        </w:tc>
        <w:tc>
          <w:tcPr>
            <w:tcW w:w="49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021F5CA">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w:t>
            </w:r>
          </w:p>
        </w:tc>
        <w:tc>
          <w:tcPr>
            <w:tcW w:w="933"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CDFA51F">
            <w:pPr>
              <w:keepNext w:val="0"/>
              <w:keepLines w:val="0"/>
              <w:widowControl/>
              <w:suppressLineNumbers w:val="0"/>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合同支付方式</w:t>
            </w:r>
          </w:p>
        </w:tc>
        <w:tc>
          <w:tcPr>
            <w:tcW w:w="3068"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0FC6E53">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本表由于系统限制编辑，以其他商务要求中的“8、合同支付方式”描述为准，达到付款条件起7日内，支付合同总金额的100.00%</w:t>
            </w:r>
          </w:p>
        </w:tc>
      </w:tr>
      <w:tr w14:paraId="541E0B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98"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E4E61DC">
            <w:pPr>
              <w:keepNext w:val="0"/>
              <w:keepLines w:val="0"/>
              <w:widowControl/>
              <w:suppressLineNumbers w:val="0"/>
              <w:wordWrap w:val="0"/>
              <w:spacing w:before="0" w:beforeAutospacing="0" w:after="0" w:afterAutospacing="0" w:line="480" w:lineRule="atLeast"/>
              <w:ind w:left="0" w:right="0" w:firstLine="0"/>
              <w:jc w:val="center"/>
              <w:rPr>
                <w:rFonts w:hint="default"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w:t>
            </w:r>
          </w:p>
        </w:tc>
        <w:tc>
          <w:tcPr>
            <w:tcW w:w="49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48BDD52">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w:t>
            </w:r>
          </w:p>
        </w:tc>
        <w:tc>
          <w:tcPr>
            <w:tcW w:w="933"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B9FBA04">
            <w:pPr>
              <w:keepNext w:val="0"/>
              <w:keepLines w:val="0"/>
              <w:widowControl/>
              <w:suppressLineNumbers w:val="0"/>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履约保证金</w:t>
            </w:r>
          </w:p>
        </w:tc>
        <w:tc>
          <w:tcPr>
            <w:tcW w:w="3068"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95442C6">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不缴纳</w:t>
            </w:r>
          </w:p>
          <w:p w14:paraId="6394DA27">
            <w:pPr>
              <w:keepNext w:val="0"/>
              <w:keepLines w:val="0"/>
              <w:widowControl/>
              <w:suppressLineNumbers w:val="0"/>
              <w:wordWrap w:val="0"/>
              <w:spacing w:before="0" w:beforeAutospacing="0" w:after="0" w:afterAutospacing="0" w:line="480" w:lineRule="atLeast"/>
              <w:ind w:left="0" w:right="0" w:firstLine="0"/>
              <w:jc w:val="center"/>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缴纳方式：无</w:t>
            </w:r>
          </w:p>
        </w:tc>
      </w:tr>
    </w:tbl>
    <w:p w14:paraId="442AF0A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其他商务要求</w:t>
      </w:r>
    </w:p>
    <w:p w14:paraId="01DE27C9">
      <w:pPr>
        <w:pStyle w:val="11"/>
        <w:keepNext w:val="0"/>
        <w:keepLines w:val="0"/>
        <w:widowControl/>
        <w:suppressLineNumbers w:val="0"/>
        <w:spacing w:beforeAutospacing="0" w:afterAutospacing="0" w:line="480" w:lineRule="exact"/>
        <w:ind w:left="0" w:firstLine="480" w:firstLineChars="200"/>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8、支付方式详细规定</w:t>
      </w:r>
    </w:p>
    <w:p w14:paraId="68640898">
      <w:pPr>
        <w:pStyle w:val="11"/>
        <w:keepNext w:val="0"/>
        <w:keepLines w:val="0"/>
        <w:widowControl/>
        <w:suppressLineNumbers w:val="0"/>
        <w:spacing w:beforeAutospacing="0" w:after="0" w:afterAutospacing="0" w:line="480" w:lineRule="exact"/>
        <w:ind w:firstLine="480" w:firstLineChars="200"/>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8.1采购人根据财政相关规定与中标人签订的合同条款约定支付。</w:t>
      </w:r>
    </w:p>
    <w:p w14:paraId="435DD00B">
      <w:pPr>
        <w:pStyle w:val="11"/>
        <w:keepNext w:val="0"/>
        <w:keepLines w:val="0"/>
        <w:widowControl/>
        <w:suppressLineNumbers w:val="0"/>
        <w:spacing w:before="0" w:beforeAutospacing="0" w:after="0" w:afterAutospacing="0" w:line="480" w:lineRule="exact"/>
        <w:ind w:left="0" w:right="0" w:firstLine="480" w:firstLineChars="200"/>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8.2按月支付</w:t>
      </w:r>
    </w:p>
    <w:p w14:paraId="7BB74BCF">
      <w:pPr>
        <w:pStyle w:val="11"/>
        <w:keepNext w:val="0"/>
        <w:keepLines w:val="0"/>
        <w:widowControl/>
        <w:suppressLineNumbers w:val="0"/>
        <w:spacing w:before="0" w:beforeAutospacing="0" w:after="0" w:afterAutospacing="0" w:line="480" w:lineRule="exact"/>
        <w:ind w:left="0" w:right="0" w:firstLine="480" w:firstLineChars="200"/>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8.2.1采购人与中标人双方根据当月实际参与陪护患者数量，共同审定中标人当月应收取的陪护费用。</w:t>
      </w:r>
    </w:p>
    <w:p w14:paraId="2C4BF668">
      <w:pPr>
        <w:pStyle w:val="11"/>
        <w:keepNext w:val="0"/>
        <w:keepLines w:val="0"/>
        <w:widowControl/>
        <w:suppressLineNumbers w:val="0"/>
        <w:spacing w:beforeAutospacing="0" w:after="0" w:afterAutospacing="0" w:line="480" w:lineRule="exact"/>
        <w:ind w:left="0" w:firstLine="480" w:firstLineChars="200"/>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8.2.2采购人核对相关数据无误后，收齐中标人所提供的有效发票等付款材料后在30日内将结算费用通过银行转入中标人账户。</w:t>
      </w:r>
    </w:p>
    <w:p w14:paraId="291D9C18">
      <w:pPr>
        <w:pStyle w:val="11"/>
        <w:keepNext w:val="0"/>
        <w:keepLines w:val="0"/>
        <w:widowControl/>
        <w:suppressLineNumbers w:val="0"/>
        <w:spacing w:beforeAutospacing="0" w:afterAutospacing="0" w:line="480" w:lineRule="exact"/>
        <w:ind w:firstLine="480" w:firstLineChars="200"/>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8.2.3项目执行过程中，如政府政策或各级主管部门的相关要求有所调整，采购人有权根据政策或相关要求修改收费模式及支付方式，中标人应无条件配合。</w:t>
      </w:r>
    </w:p>
    <w:p w14:paraId="511E583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firstLineChars="200"/>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8.2.4投标人必须与护理员签订劳动合同或劳务合同，如投标人所提供的护理员与采购人不存在劳动合同关系，因护理员劳资纠纷（包括但不限于工伤、薪酬等），投标人必须依法妥善处理，采购人不承担任何责任</w:t>
      </w:r>
    </w:p>
    <w:p w14:paraId="214C91CC">
      <w:pPr>
        <w:pStyle w:val="11"/>
        <w:keepNext w:val="0"/>
        <w:keepLines w:val="0"/>
        <w:widowControl/>
        <w:suppressLineNumbers w:val="0"/>
        <w:spacing w:beforeAutospacing="0" w:afterAutospacing="0" w:line="480" w:lineRule="exact"/>
        <w:ind w:left="0" w:firstLine="480" w:firstLineChars="200"/>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9、其他</w:t>
      </w:r>
    </w:p>
    <w:p w14:paraId="1A244FF5">
      <w:pPr>
        <w:pStyle w:val="11"/>
        <w:keepNext w:val="0"/>
        <w:keepLines w:val="0"/>
        <w:widowControl/>
        <w:suppressLineNumbers w:val="0"/>
        <w:spacing w:beforeAutospacing="0" w:afterAutospacing="0" w:line="480" w:lineRule="exact"/>
        <w:ind w:left="0" w:firstLine="480" w:firstLineChars="200"/>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9.1投标人应针对本项目制定的总体服务方案、重点难点及解决方案、交接计划安排与组织实施方案、人员配置方案、人员管理方案、培训方案、投诉处理方案等。</w:t>
      </w:r>
    </w:p>
    <w:p w14:paraId="7E12F53E">
      <w:pPr>
        <w:pStyle w:val="11"/>
        <w:keepNext w:val="0"/>
        <w:keepLines w:val="0"/>
        <w:widowControl/>
        <w:suppressLineNumbers w:val="0"/>
        <w:spacing w:beforeAutospacing="0" w:afterAutospacing="0" w:line="480" w:lineRule="exact"/>
        <w:ind w:left="0" w:firstLine="480" w:firstLineChars="200"/>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9.2投标人如果长期与护理或培训学校合作的，提供合作协议复印件。</w:t>
      </w:r>
    </w:p>
    <w:p w14:paraId="7812B4BA">
      <w:pPr>
        <w:pStyle w:val="11"/>
        <w:keepNext w:val="0"/>
        <w:keepLines w:val="0"/>
        <w:widowControl/>
        <w:suppressLineNumbers w:val="0"/>
        <w:spacing w:beforeAutospacing="0" w:afterAutospacing="0" w:line="480" w:lineRule="exact"/>
        <w:ind w:left="0" w:firstLine="480" w:firstLineChars="200"/>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9.3投标人应为本项目护理员购买意外险，在投标文件中提供承诺函。</w:t>
      </w:r>
    </w:p>
    <w:p w14:paraId="27590B4A">
      <w:pPr>
        <w:pStyle w:val="11"/>
        <w:keepNext w:val="0"/>
        <w:keepLines w:val="0"/>
        <w:widowControl/>
        <w:suppressLineNumbers w:val="0"/>
        <w:spacing w:beforeAutospacing="0" w:afterAutospacing="0" w:line="480" w:lineRule="exact"/>
        <w:ind w:left="0" w:firstLine="480" w:firstLineChars="200"/>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9.4投标人应为患者服务购买服务责任险的，在投标文件中提供承诺函。</w:t>
      </w:r>
    </w:p>
    <w:p w14:paraId="1162ED50">
      <w:pPr>
        <w:pStyle w:val="11"/>
        <w:keepNext w:val="0"/>
        <w:keepLines w:val="0"/>
        <w:widowControl/>
        <w:suppressLineNumbers w:val="0"/>
        <w:spacing w:beforeAutospacing="0" w:afterAutospacing="0" w:line="480" w:lineRule="exact"/>
        <w:ind w:left="0" w:firstLine="480" w:firstLineChars="200"/>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9.5投标人如果为本项目配备护理员培训师的，提供提培训证书等资料。</w:t>
      </w:r>
    </w:p>
    <w:p w14:paraId="41853C36">
      <w:pPr>
        <w:pStyle w:val="11"/>
        <w:keepNext w:val="0"/>
        <w:keepLines w:val="0"/>
        <w:widowControl/>
        <w:suppressLineNumbers w:val="0"/>
        <w:spacing w:beforeAutospacing="0" w:afterAutospacing="0" w:line="480" w:lineRule="exact"/>
        <w:ind w:left="0" w:firstLine="480" w:firstLineChars="200"/>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9.6投标人应在投标文件中提供项目经理的职称等相关材料。</w:t>
      </w:r>
    </w:p>
    <w:p w14:paraId="6B357A01">
      <w:pPr>
        <w:pStyle w:val="11"/>
        <w:keepNext w:val="0"/>
        <w:keepLines w:val="0"/>
        <w:widowControl/>
        <w:suppressLineNumbers w:val="0"/>
        <w:spacing w:beforeAutospacing="0" w:afterAutospacing="0" w:line="480" w:lineRule="exact"/>
        <w:ind w:left="0" w:firstLine="480" w:firstLineChars="200"/>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9.7投标人应按招标文件配置护理员及管理人员，配备的全部人员于合同签订后7个日历日内配备到位并完成交接工作的，并提供承诺函。</w:t>
      </w:r>
    </w:p>
    <w:p w14:paraId="515748F7">
      <w:pPr>
        <w:pStyle w:val="11"/>
        <w:keepNext w:val="0"/>
        <w:keepLines w:val="0"/>
        <w:widowControl/>
        <w:suppressLineNumbers w:val="0"/>
        <w:spacing w:beforeAutospacing="0" w:afterAutospacing="0" w:line="480" w:lineRule="exact"/>
        <w:ind w:left="0" w:firstLine="480" w:firstLineChars="200"/>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9.8投标人应能提供本地化服务的，并提供相关证明材料。</w:t>
      </w:r>
    </w:p>
    <w:p w14:paraId="3CA8F0A0">
      <w:pPr>
        <w:pStyle w:val="11"/>
        <w:keepNext w:val="0"/>
        <w:keepLines w:val="0"/>
        <w:widowControl/>
        <w:suppressLineNumbers w:val="0"/>
        <w:spacing w:beforeAutospacing="0" w:afterAutospacing="0" w:line="480" w:lineRule="exact"/>
        <w:ind w:left="0" w:firstLine="480" w:firstLineChars="200"/>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9.9投标人应可无条件服从招标文件的考核办法进行考核并且服从采购人组织不定期考评的，并提供承诺函。</w:t>
      </w:r>
    </w:p>
    <w:p w14:paraId="64245D42">
      <w:pPr>
        <w:pStyle w:val="11"/>
        <w:keepNext w:val="0"/>
        <w:keepLines w:val="0"/>
        <w:widowControl/>
        <w:suppressLineNumbers w:val="0"/>
        <w:spacing w:beforeAutospacing="0" w:afterAutospacing="0" w:line="480" w:lineRule="exact"/>
        <w:ind w:firstLine="480" w:firstLineChars="200"/>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9.10投标人应针对本项目制定①作业指导书、②档案管理制度。</w:t>
      </w:r>
    </w:p>
    <w:p w14:paraId="264A2F9C">
      <w:pPr>
        <w:pStyle w:val="11"/>
        <w:keepNext w:val="0"/>
        <w:keepLines w:val="0"/>
        <w:widowControl/>
        <w:suppressLineNumbers w:val="0"/>
        <w:spacing w:beforeAutospacing="0" w:afterAutospacing="0" w:line="480" w:lineRule="exact"/>
        <w:ind w:firstLine="480" w:firstLineChars="200"/>
        <w:rPr>
          <w:rFonts w:hint="default"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9.11对投入本项目的所有服务人员的用工计划、员工薪酬待遇等须符合劳动法等相关法律法规规定。若因中标人未按时发放工资或与其雇员发生劳动纠纷或其他不符合劳动法等法律法规规定而造成本项目的服务质量不达标的，采购人有权终止合同，且所发生的一切责任由中标人自行承担。投标人提供加盖公章的承诺函。</w:t>
      </w:r>
    </w:p>
    <w:p w14:paraId="3ECC0D87">
      <w:pPr>
        <w:pStyle w:val="11"/>
        <w:keepNext w:val="0"/>
        <w:keepLines w:val="0"/>
        <w:widowControl/>
        <w:suppressLineNumbers w:val="0"/>
        <w:spacing w:beforeAutospacing="0" w:afterAutospacing="0" w:line="480" w:lineRule="exact"/>
        <w:ind w:firstLine="480" w:firstLineChars="200"/>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9.12投标人应具备质量管理体系认证、职业健康安全管理体系认证、环境管理体系认证等证书。</w:t>
      </w:r>
    </w:p>
    <w:p w14:paraId="74A1DBF2">
      <w:pPr>
        <w:pStyle w:val="11"/>
        <w:spacing w:line="480" w:lineRule="exact"/>
        <w:ind w:firstLine="480" w:firstLineChars="200"/>
        <w:rPr>
          <w:rFonts w:hint="eastAsia" w:ascii="微软雅黑" w:hAnsi="微软雅黑" w:eastAsia="微软雅黑" w:cs="微软雅黑"/>
          <w:i w:val="0"/>
          <w:iCs w:val="0"/>
          <w:caps w:val="0"/>
          <w:color w:val="333333"/>
          <w:spacing w:val="0"/>
          <w:sz w:val="27"/>
          <w:szCs w:val="27"/>
          <w:shd w:val="clear" w:fill="FFFFFF"/>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9.13投标人需承诺给予每位员工的薪资待遇不得低于厦门市当地相关政策的最低标准。</w:t>
      </w:r>
    </w:p>
    <w:p w14:paraId="5DCF659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四、其他事项</w:t>
      </w:r>
    </w:p>
    <w:p w14:paraId="149F144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1、除招标文件另有规定外，若出现有关法律、法规和规章有强制性规定但招标文件未列明的情形，则投标人应按照有关法律、法规和规章强制性规定执行。</w:t>
      </w:r>
    </w:p>
    <w:p w14:paraId="7FFE557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2、其他：</w:t>
      </w:r>
    </w:p>
    <w:p w14:paraId="77BC041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b/>
          <w:bCs/>
          <w:i w:val="0"/>
          <w:iCs w:val="0"/>
          <w:caps w:val="0"/>
          <w:color w:val="333333"/>
          <w:spacing w:val="0"/>
          <w:sz w:val="24"/>
          <w:szCs w:val="24"/>
          <w:shd w:val="clear" w:fill="FFFFFF"/>
          <w:lang w:eastAsia="zh-CN"/>
        </w:rPr>
        <w:t>（</w:t>
      </w:r>
      <w:r>
        <w:rPr>
          <w:rFonts w:hint="eastAsia" w:ascii="微软雅黑" w:hAnsi="微软雅黑" w:eastAsia="微软雅黑" w:cs="微软雅黑"/>
          <w:b/>
          <w:bCs/>
          <w:i w:val="0"/>
          <w:iCs w:val="0"/>
          <w:caps w:val="0"/>
          <w:color w:val="333333"/>
          <w:spacing w:val="0"/>
          <w:sz w:val="24"/>
          <w:szCs w:val="24"/>
          <w:shd w:val="clear" w:fill="FFFFFF"/>
          <w:lang w:val="en-US" w:eastAsia="zh-CN"/>
        </w:rPr>
        <w:t>1</w:t>
      </w:r>
      <w:r>
        <w:rPr>
          <w:rFonts w:hint="eastAsia" w:ascii="微软雅黑" w:hAnsi="微软雅黑" w:eastAsia="微软雅黑" w:cs="微软雅黑"/>
          <w:b/>
          <w:bCs/>
          <w:i w:val="0"/>
          <w:iCs w:val="0"/>
          <w:caps w:val="0"/>
          <w:color w:val="333333"/>
          <w:spacing w:val="0"/>
          <w:sz w:val="24"/>
          <w:szCs w:val="24"/>
          <w:shd w:val="clear" w:fill="FFFFFF"/>
          <w:lang w:eastAsia="zh-CN"/>
        </w:rPr>
        <w:t>）</w:t>
      </w:r>
      <w:r>
        <w:rPr>
          <w:rFonts w:hint="eastAsia" w:ascii="微软雅黑" w:hAnsi="微软雅黑" w:eastAsia="微软雅黑" w:cs="微软雅黑"/>
          <w:b/>
          <w:bCs/>
          <w:i w:val="0"/>
          <w:iCs w:val="0"/>
          <w:caps w:val="0"/>
          <w:color w:val="333333"/>
          <w:spacing w:val="0"/>
          <w:sz w:val="24"/>
          <w:szCs w:val="24"/>
          <w:shd w:val="clear" w:fill="FFFFFF"/>
        </w:rPr>
        <w:t>关于串标情形及及后果的告知函 </w:t>
      </w:r>
    </w:p>
    <w:tbl>
      <w:tblPr>
        <w:tblStyle w:val="12"/>
        <w:tblW w:w="5000"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474"/>
      </w:tblGrid>
      <w:tr w14:paraId="7020A6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ABA17CD">
            <w:pPr>
              <w:pStyle w:val="16"/>
              <w:ind w:firstLine="2800"/>
              <w:jc w:val="left"/>
              <w:rPr>
                <w:rFonts w:hint="eastAsia" w:ascii="微软雅黑" w:hAnsi="微软雅黑" w:eastAsia="微软雅黑" w:cs="微软雅黑"/>
                <w:b/>
                <w:bCs/>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333333"/>
                <w:spacing w:val="0"/>
                <w:kern w:val="0"/>
                <w:sz w:val="24"/>
                <w:szCs w:val="24"/>
                <w:shd w:val="clear" w:fill="FFFFFF"/>
                <w:lang w:val="en-US" w:eastAsia="zh-CN" w:bidi="ar"/>
              </w:rPr>
              <w:t>关于串标情形及后果的告知函</w:t>
            </w:r>
          </w:p>
          <w:p w14:paraId="5819DD31">
            <w:pPr>
              <w:pStyle w:val="16"/>
              <w:jc w:val="left"/>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致各投标人：</w:t>
            </w:r>
          </w:p>
          <w:p w14:paraId="682CC9BF">
            <w:pPr>
              <w:pStyle w:val="16"/>
              <w:jc w:val="left"/>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xml:space="preserve">  根据《厦门市财政局关于加强涉嫌串通投标情形处理的通知》要求，现将有关恶意串通、视为串通情形及供应商需承担的后果列明如下，请各供应商仔细阅读，如在参与本项目采购活动中存在串通投标情形，将依法承担相应责任：</w:t>
            </w:r>
          </w:p>
          <w:p w14:paraId="3D07063E">
            <w:pPr>
              <w:pStyle w:val="16"/>
              <w:jc w:val="left"/>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一、恶意串通情形</w:t>
            </w:r>
          </w:p>
          <w:p w14:paraId="22285E7E">
            <w:pPr>
              <w:pStyle w:val="16"/>
              <w:ind w:firstLine="315"/>
              <w:jc w:val="left"/>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《政府采购法实施条例》第七十四条：有下列情形之一的，属于恶意串通：</w:t>
            </w:r>
          </w:p>
          <w:p w14:paraId="0DE6DFBE">
            <w:pPr>
              <w:pStyle w:val="16"/>
              <w:ind w:firstLine="315"/>
              <w:jc w:val="left"/>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（一）供应商直接或者间接从采购人或者采购代理机构处获得其他供应商的相关情况并修改其投标文件或者响应文件；</w:t>
            </w:r>
          </w:p>
          <w:p w14:paraId="3F9D8E03">
            <w:pPr>
              <w:pStyle w:val="16"/>
              <w:ind w:firstLine="315"/>
              <w:jc w:val="left"/>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（二）供应商按照采购人或者采购代理机构的授意撤换、修改投标文件或者响应文件；</w:t>
            </w:r>
          </w:p>
          <w:p w14:paraId="4A9E0D61">
            <w:pPr>
              <w:pStyle w:val="16"/>
              <w:ind w:firstLine="315"/>
              <w:jc w:val="left"/>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（三）供应商之间协商报价、技术方案等投标文件或者响应文件的实质性内容；</w:t>
            </w:r>
          </w:p>
          <w:p w14:paraId="26DF5A10">
            <w:pPr>
              <w:pStyle w:val="16"/>
              <w:ind w:firstLine="315"/>
              <w:jc w:val="left"/>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（四）属于同一集团、协会、商会等组织成员的供应商按照该组织要求协同参加政府采购活动；</w:t>
            </w:r>
          </w:p>
          <w:p w14:paraId="2DAC17EB">
            <w:pPr>
              <w:pStyle w:val="16"/>
              <w:ind w:firstLine="315"/>
              <w:jc w:val="left"/>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（五）供应商之间事先约定由某一特定供应商中标、成交；</w:t>
            </w:r>
          </w:p>
          <w:p w14:paraId="74B4A0FC">
            <w:pPr>
              <w:pStyle w:val="16"/>
              <w:ind w:firstLine="315"/>
              <w:jc w:val="left"/>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（六）供应商之间商定部分供应商放弃参加政府采购活动或者放弃中标、成交；</w:t>
            </w:r>
          </w:p>
          <w:p w14:paraId="631762CB">
            <w:pPr>
              <w:pStyle w:val="16"/>
              <w:ind w:firstLine="315"/>
              <w:jc w:val="left"/>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（七）供应商与采购人或者采购代理机构之间、供应商相互之间，为谋求特定供应商中标、成交或者排斥其他供应商的其他串通行为。</w:t>
            </w:r>
          </w:p>
          <w:p w14:paraId="61E02EBD">
            <w:pPr>
              <w:pStyle w:val="16"/>
              <w:jc w:val="left"/>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二、视为串通情形</w:t>
            </w:r>
          </w:p>
          <w:p w14:paraId="5914D687">
            <w:pPr>
              <w:pStyle w:val="16"/>
              <w:ind w:firstLine="315"/>
              <w:jc w:val="left"/>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《政府采购货物和服务招标投标管理办法》（财政部令第87号）第三十七条：有下列情形之一的，视为投标人串通投标，其投标无效：</w:t>
            </w:r>
          </w:p>
          <w:p w14:paraId="575864F7">
            <w:pPr>
              <w:pStyle w:val="16"/>
              <w:ind w:firstLine="315"/>
              <w:jc w:val="left"/>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（一）不同投标人的投标文件由同一单位或者个人编制；</w:t>
            </w:r>
          </w:p>
          <w:p w14:paraId="577B1280">
            <w:pPr>
              <w:pStyle w:val="16"/>
              <w:ind w:firstLine="315"/>
              <w:jc w:val="left"/>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（二）不同投标人委托同一单位或者个人办理投标事宜；</w:t>
            </w:r>
          </w:p>
          <w:p w14:paraId="6A078836">
            <w:pPr>
              <w:pStyle w:val="16"/>
              <w:ind w:firstLine="360"/>
              <w:jc w:val="left"/>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（三）不同投标人的投标文件载明的项目管理成员或者联系人员为同一人；（四）不同投标人的投标文件异常一致或者投标报价呈规律性差异；</w:t>
            </w:r>
          </w:p>
          <w:p w14:paraId="5FFFEA53">
            <w:pPr>
              <w:pStyle w:val="16"/>
              <w:ind w:firstLine="360"/>
              <w:jc w:val="left"/>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（五）不同投标人的投标文件相互混装；</w:t>
            </w:r>
          </w:p>
          <w:p w14:paraId="4274C762">
            <w:pPr>
              <w:pStyle w:val="16"/>
              <w:ind w:firstLine="360"/>
              <w:jc w:val="left"/>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（六）不同投标人的投标保证金从同一单位或者个人的账户转出。</w:t>
            </w:r>
          </w:p>
          <w:p w14:paraId="2DC17371">
            <w:pPr>
              <w:pStyle w:val="16"/>
              <w:ind w:firstLine="315"/>
              <w:jc w:val="left"/>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《福建省财政厅关于电子化政府采购项目中视为串标情形认定与处理的指导意见》（闽财购〔2018〕30号）</w:t>
            </w:r>
          </w:p>
          <w:p w14:paraId="7A6C4673">
            <w:pPr>
              <w:pStyle w:val="16"/>
              <w:ind w:firstLine="315"/>
              <w:jc w:val="left"/>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（一）电子化招标项目视为串通情形的认定</w:t>
            </w:r>
          </w:p>
          <w:p w14:paraId="31340710">
            <w:pPr>
              <w:pStyle w:val="16"/>
              <w:ind w:firstLine="315"/>
              <w:jc w:val="left"/>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1、保证金验核阶段 不同投标人的投标保证金转出账户的银行账户名 称相同的，属于《政府采购货物和服务招标投标管理办法》（财政部令第87号）第三十七条第（六）项“不同投标人的投标保证金从同一单位或者个人的账户转出”的情形。</w:t>
            </w:r>
          </w:p>
          <w:p w14:paraId="38016E99">
            <w:pPr>
              <w:pStyle w:val="16"/>
              <w:ind w:firstLine="315"/>
              <w:jc w:val="left"/>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2、电子响应文件解密阶段 电子响应文件的个性特征与本采购项目的其他响应人存在雷同的，按照以下方式进行认定：</w:t>
            </w:r>
          </w:p>
          <w:p w14:paraId="0E95DC65">
            <w:pPr>
              <w:pStyle w:val="16"/>
              <w:ind w:firstLine="315"/>
              <w:jc w:val="left"/>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投标人上传电子投标文件被福建省政府采购网上公开信息系统投标客户端所赋予的项目内部识别码与本招标项目的其他投标人相同的，属于《政府采购货物和服务招标投标管理办法》（财政部令第87号）第三十七条第（一）项“不同投标人的投标文件由同一单位或者个人编制”的情形。</w:t>
            </w:r>
          </w:p>
          <w:p w14:paraId="240D8959">
            <w:pPr>
              <w:pStyle w:val="16"/>
              <w:ind w:firstLine="315"/>
              <w:jc w:val="left"/>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系统记录的编制电子投标文件使用的计算机或上传电子投标文件使用的计算机网卡MAC地址与本招标项目的其他投标人一致的，属于《政府采购货物和服务招标投标管理办法》（财政部令第87号）第三十七条第（二）项“不同投标人委托同一单位或者个人办理投标事宜”的情形。</w:t>
            </w:r>
          </w:p>
          <w:p w14:paraId="331361D0">
            <w:pPr>
              <w:pStyle w:val="16"/>
              <w:ind w:firstLine="315"/>
              <w:jc w:val="left"/>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投标人上传的电子投标文件若出现使用本项目其他投标人的数字证书加密的或加盖本项目的其他投标人的电子印章的，属于《政府采购货物和服务招标投标管理办法》（财政部令第87号）第三十七条第（五）项“不同投标人的投标文件相互混装”的情形。</w:t>
            </w:r>
          </w:p>
          <w:p w14:paraId="36941DEC">
            <w:pPr>
              <w:pStyle w:val="16"/>
              <w:ind w:firstLine="315"/>
              <w:jc w:val="left"/>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（二）电子化非招标项目视为串通情形的认定</w:t>
            </w:r>
          </w:p>
          <w:p w14:paraId="428382C5">
            <w:pPr>
              <w:pStyle w:val="16"/>
              <w:ind w:firstLine="315"/>
              <w:jc w:val="left"/>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电子化非招标项目（包括竞争性谈判、竞争性磋商、询价）中出现本意见第一点所列情形的，属于《中华人民共和国政府采购法实施条例》第七十四条第（七）项“供应商与采购人或者采购代理机构之间、供应商相互之间，为谋求特定供应商中标、成交或者排斥其他供应商的其他串通行为”。</w:t>
            </w:r>
          </w:p>
          <w:p w14:paraId="7F6ED85E">
            <w:pPr>
              <w:pStyle w:val="16"/>
              <w:jc w:val="left"/>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三、供应商需承担的后果</w:t>
            </w:r>
          </w:p>
          <w:p w14:paraId="1DF2A446">
            <w:pPr>
              <w:pStyle w:val="16"/>
              <w:ind w:firstLine="400"/>
              <w:jc w:val="left"/>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1、《政府采购法》第七十七条：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 （三）与采购人、其他供应商或者采购代理机构恶意串通的； 供应商有前款第（一）至（五）项情形之一的，中标、成交无效。</w:t>
            </w:r>
          </w:p>
          <w:p w14:paraId="4E3C2F3E">
            <w:pPr>
              <w:pStyle w:val="16"/>
              <w:ind w:firstLine="400"/>
              <w:jc w:val="left"/>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2、《政府采购非招标采购方式管理办法》（财政部令第74号）第二十条：有下列情形之一的，保证金不予退还： （四）供应商与采购人、其他供应商或者采购代理机构恶意串通的；</w:t>
            </w:r>
          </w:p>
          <w:p w14:paraId="2675B610">
            <w:pPr>
              <w:pStyle w:val="16"/>
              <w:ind w:firstLine="400"/>
              <w:jc w:val="left"/>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3、《政府采购竞争性磋商采购方式管理暂行办法》（财库〔2014〕214号）第三十一条：有下列情形之一的，磋商保证金不予退还： （四）供应商与采购人、其他供应商或者采购代理机构恶意串通的；</w:t>
            </w:r>
          </w:p>
          <w:p w14:paraId="3D361064">
            <w:pPr>
              <w:pStyle w:val="16"/>
              <w:ind w:firstLine="400"/>
              <w:jc w:val="left"/>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4、《福建省财政厅关于电子化政府采购项目中视为串标情形认定与处理的指导意见》（闽财购〔2018〕30号） 在开标过程中，发现投标（响应）人有上述情形的，采购人、采购代理机构应当根据采购文件认定串通行为，认定其投标（响应）无效，没收其保证金，并书面报告本级财政部门；在评审过程中发现投标（响应）人有上述情形的，资格审查小组或评标委员会（谈判小组、磋商小组、询价小组）应当根据采购文件认定串通行为，认定其投标（响应）无效，没收其保证金，并书面报告本级财政部门。</w:t>
            </w:r>
          </w:p>
        </w:tc>
      </w:tr>
    </w:tbl>
    <w:p w14:paraId="43B97EB0">
      <w:pPr>
        <w:pStyle w:val="16"/>
        <w:ind w:firstLine="400"/>
        <w:jc w:val="left"/>
        <w:rPr>
          <w:rFonts w:hint="eastAsia" w:ascii="微软雅黑" w:hAnsi="微软雅黑" w:eastAsia="微软雅黑" w:cs="微软雅黑"/>
          <w:b/>
          <w:bCs/>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333333"/>
          <w:spacing w:val="0"/>
          <w:kern w:val="0"/>
          <w:sz w:val="24"/>
          <w:szCs w:val="24"/>
          <w:shd w:val="clear" w:fill="FFFFFF"/>
          <w:lang w:val="en-US" w:eastAsia="zh-CN" w:bidi="ar"/>
        </w:rPr>
        <w:t>（2）廉洁告知书</w:t>
      </w:r>
    </w:p>
    <w:tbl>
      <w:tblPr>
        <w:tblStyle w:val="12"/>
        <w:tblW w:w="5000"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474"/>
      </w:tblGrid>
      <w:tr w14:paraId="7FCFF7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0"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1B96EDB">
            <w:pPr>
              <w:spacing w:line="288" w:lineRule="auto"/>
              <w:jc w:val="center"/>
              <w:rPr>
                <w:rFonts w:hint="eastAsia" w:ascii="微软雅黑" w:hAnsi="微软雅黑" w:eastAsia="微软雅黑" w:cs="微软雅黑"/>
                <w:b/>
                <w:bCs/>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b/>
                <w:bCs/>
                <w:i w:val="0"/>
                <w:iCs w:val="0"/>
                <w:caps w:val="0"/>
                <w:color w:val="333333"/>
                <w:spacing w:val="0"/>
                <w:kern w:val="0"/>
                <w:sz w:val="24"/>
                <w:szCs w:val="24"/>
                <w:shd w:val="clear" w:fill="FFFFFF"/>
                <w:lang w:val="en-US" w:eastAsia="zh-CN" w:bidi="ar"/>
              </w:rPr>
              <w:t>廉洁告知书</w:t>
            </w:r>
          </w:p>
          <w:p w14:paraId="1AB8D9A9">
            <w:pPr>
              <w:spacing w:line="288" w:lineRule="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xml:space="preserve"> (填写投标人名称) ：</w:t>
            </w:r>
          </w:p>
          <w:p w14:paraId="18142199">
            <w:pPr>
              <w:snapToGrid w:val="0"/>
              <w:spacing w:line="288" w:lineRule="auto"/>
              <w:ind w:firstLine="480" w:firstLineChars="200"/>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为进一步完善厦门市属公立医疗单位采购监督制约机制，防止发生医疗领域商业贿赂行为，贵司在医疗机构采购活动中要廉洁自律、诚实守信，遵守如下规定：</w:t>
            </w:r>
          </w:p>
          <w:p w14:paraId="4B0DD2FF">
            <w:pPr>
              <w:numPr>
                <w:ilvl w:val="0"/>
                <w:numId w:val="2"/>
              </w:numPr>
              <w:snapToGrid w:val="0"/>
              <w:spacing w:line="288" w:lineRule="auto"/>
              <w:ind w:firstLine="480" w:firstLineChars="200"/>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严格遵守国家有关工程建设、招标投标、物资采购、服务采购等相关法律法规、政策以及廉政建设规定。</w:t>
            </w:r>
          </w:p>
          <w:p w14:paraId="4459E1E7">
            <w:pPr>
              <w:numPr>
                <w:ilvl w:val="0"/>
                <w:numId w:val="2"/>
              </w:numPr>
              <w:snapToGrid w:val="0"/>
              <w:spacing w:line="288" w:lineRule="auto"/>
              <w:ind w:firstLine="480" w:firstLineChars="200"/>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坚持公平、公正、公开和诚实守信的原则，不得为获取不正当利益损害国家、集体、第三人和对方利益。</w:t>
            </w:r>
          </w:p>
          <w:p w14:paraId="491F43AE">
            <w:pPr>
              <w:numPr>
                <w:ilvl w:val="0"/>
                <w:numId w:val="2"/>
              </w:numPr>
              <w:snapToGrid w:val="0"/>
              <w:spacing w:line="288" w:lineRule="auto"/>
              <w:ind w:firstLine="480" w:firstLineChars="200"/>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xml:space="preserve">不得有商业贿赂行为，如赠予甲方人员现金、物品、有价证券，或以支付凭证、理财等方式变相支付本应由甲方人员承担的款项。 </w:t>
            </w:r>
          </w:p>
          <w:p w14:paraId="505F8125">
            <w:pPr>
              <w:numPr>
                <w:ilvl w:val="0"/>
                <w:numId w:val="2"/>
              </w:numPr>
              <w:snapToGrid w:val="0"/>
              <w:spacing w:line="288" w:lineRule="auto"/>
              <w:ind w:firstLine="480" w:firstLineChars="200"/>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不得以任何理由邀请甲方人员进入营业性娱乐场所或者参加影响业务工作公平公正开展的其他活动。</w:t>
            </w:r>
          </w:p>
          <w:p w14:paraId="0E9FD6E0">
            <w:pPr>
              <w:pStyle w:val="7"/>
              <w:numPr>
                <w:ilvl w:val="0"/>
                <w:numId w:val="2"/>
              </w:numPr>
              <w:snapToGrid w:val="0"/>
              <w:spacing w:line="288" w:lineRule="auto"/>
              <w:ind w:left="0" w:firstLine="480" w:firstLineChars="200"/>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不得到甲方医疗场所、工作人员家中推销产品并提供任何好处费，不得采用不正当手段进行临床促销活动。</w:t>
            </w:r>
          </w:p>
          <w:p w14:paraId="05442ED1">
            <w:pPr>
              <w:pStyle w:val="7"/>
              <w:numPr>
                <w:ilvl w:val="0"/>
                <w:numId w:val="2"/>
              </w:numPr>
              <w:snapToGrid w:val="0"/>
              <w:spacing w:line="288" w:lineRule="auto"/>
              <w:ind w:left="0" w:firstLine="480" w:firstLineChars="200"/>
              <w:jc w:val="both"/>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不得以回扣、宴请等方式影响甲方人员采购或使用医药产品的选择权，不得在学术活动中提供旅游、超标准支付食宿费用。</w:t>
            </w:r>
          </w:p>
          <w:p w14:paraId="5356F237">
            <w:pPr>
              <w:snapToGrid w:val="0"/>
              <w:spacing w:line="288" w:lineRule="auto"/>
              <w:ind w:firstLine="480" w:firstLineChars="200"/>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如违反上述规定，甲方有权选择立即中止、终止或解除与贵司正在进行的任何业务关系，贵司应承担甲方因此产生的经济损失、不良后果及相应的违约责任。</w:t>
            </w:r>
          </w:p>
          <w:p w14:paraId="4A6AB958">
            <w:pPr>
              <w:snapToGrid w:val="0"/>
              <w:spacing w:line="288" w:lineRule="auto"/>
              <w:ind w:firstLine="484" w:firstLineChars="202"/>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p>
          <w:p w14:paraId="7F0B065B">
            <w:pPr>
              <w:snapToGrid w:val="0"/>
              <w:spacing w:line="288" w:lineRule="auto"/>
              <w:jc w:val="right"/>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盖  章：复旦大学附属中山医院厦门医院</w:t>
            </w:r>
          </w:p>
          <w:p w14:paraId="6D3720BC">
            <w:pPr>
              <w:snapToGrid w:val="0"/>
              <w:spacing w:line="288" w:lineRule="auto"/>
              <w:jc w:val="right"/>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日  期：  月  月  日</w:t>
            </w:r>
          </w:p>
          <w:p w14:paraId="671955B4">
            <w:pPr>
              <w:snapToGrid w:val="0"/>
              <w:spacing w:line="288" w:lineRule="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xml:space="preserve">                                                                           </w:t>
            </w:r>
          </w:p>
          <w:p w14:paraId="2408BC63">
            <w:pPr>
              <w:snapToGrid w:val="0"/>
              <w:spacing w:line="288" w:lineRule="auto"/>
              <w:ind w:firstLine="480" w:firstLineChars="200"/>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复旦大学附属中山医院厦门医院廉洁告知书我已收到，内容我已知悉并理解，我方承诺将严格按照《廉洁告知书》相关内容履行。</w:t>
            </w:r>
          </w:p>
          <w:p w14:paraId="70658C12">
            <w:pPr>
              <w:snapToGrid w:val="0"/>
              <w:spacing w:line="288" w:lineRule="auto"/>
              <w:ind w:firstLine="480" w:firstLineChars="200"/>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p>
          <w:p w14:paraId="503CD559">
            <w:pPr>
              <w:snapToGrid w:val="0"/>
              <w:spacing w:line="288" w:lineRule="auto"/>
              <w:jc w:val="right"/>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签  字：(投标人授权代表签字)</w:t>
            </w:r>
          </w:p>
          <w:p w14:paraId="390E1C08">
            <w:pPr>
              <w:snapToGrid w:val="0"/>
              <w:spacing w:line="288" w:lineRule="auto"/>
              <w:jc w:val="right"/>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盖  章：(公章)</w:t>
            </w:r>
          </w:p>
          <w:p w14:paraId="07EC3BBC">
            <w:pPr>
              <w:snapToGrid w:val="0"/>
              <w:spacing w:line="288" w:lineRule="auto"/>
              <w:jc w:val="right"/>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日  期：</w:t>
            </w:r>
          </w:p>
          <w:p w14:paraId="6EB47275">
            <w:pPr>
              <w:pStyle w:val="16"/>
              <w:ind w:firstLine="400"/>
              <w:jc w:val="left"/>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p>
        </w:tc>
      </w:tr>
    </w:tbl>
    <w:p w14:paraId="47C85C1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4"/>
          <w:szCs w:val="24"/>
          <w:shd w:val="clear" w:fill="FFFFFF"/>
        </w:rPr>
      </w:pPr>
    </w:p>
    <w:p w14:paraId="2D9EA4CF">
      <w:pPr>
        <w:rPr>
          <w:rFonts w:hint="eastAsia" w:ascii="微软雅黑" w:hAnsi="微软雅黑" w:eastAsia="微软雅黑" w:cs="微软雅黑"/>
          <w:i w:val="0"/>
          <w:iCs w:val="0"/>
          <w:caps w:val="0"/>
          <w:color w:val="333333"/>
          <w:spacing w:val="0"/>
          <w:sz w:val="39"/>
          <w:szCs w:val="39"/>
          <w:shd w:val="clear" w:fill="FFFFFF"/>
        </w:rPr>
      </w:pPr>
      <w:r>
        <w:rPr>
          <w:rFonts w:hint="eastAsia" w:ascii="微软雅黑" w:hAnsi="微软雅黑" w:eastAsia="微软雅黑" w:cs="微软雅黑"/>
          <w:i w:val="0"/>
          <w:iCs w:val="0"/>
          <w:caps w:val="0"/>
          <w:color w:val="333333"/>
          <w:spacing w:val="0"/>
          <w:sz w:val="39"/>
          <w:szCs w:val="39"/>
          <w:shd w:val="clear" w:fill="FFFFFF"/>
        </w:rPr>
        <w:br w:type="page"/>
      </w:r>
    </w:p>
    <w:p w14:paraId="6C242A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微软雅黑" w:hAnsi="微软雅黑" w:eastAsia="微软雅黑" w:cs="微软雅黑"/>
          <w:i w:val="0"/>
          <w:iCs w:val="0"/>
          <w:caps w:val="0"/>
          <w:color w:val="auto"/>
          <w:spacing w:val="0"/>
          <w:sz w:val="39"/>
          <w:szCs w:val="39"/>
        </w:rPr>
      </w:pPr>
      <w:r>
        <w:rPr>
          <w:rFonts w:hint="eastAsia" w:ascii="微软雅黑" w:hAnsi="微软雅黑" w:eastAsia="微软雅黑" w:cs="微软雅黑"/>
          <w:i w:val="0"/>
          <w:iCs w:val="0"/>
          <w:caps w:val="0"/>
          <w:color w:val="auto"/>
          <w:spacing w:val="0"/>
          <w:sz w:val="39"/>
          <w:szCs w:val="39"/>
          <w:shd w:val="clear" w:fill="FFFFFF"/>
        </w:rPr>
        <w:t>第六章 政府采购合同</w:t>
      </w:r>
    </w:p>
    <w:p w14:paraId="50C277F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微软雅黑" w:hAnsi="微软雅黑" w:eastAsia="微软雅黑" w:cs="微软雅黑"/>
          <w:i w:val="0"/>
          <w:iCs w:val="0"/>
          <w:caps w:val="0"/>
          <w:color w:val="auto"/>
          <w:spacing w:val="0"/>
          <w:sz w:val="27"/>
          <w:szCs w:val="27"/>
        </w:rPr>
      </w:pPr>
      <w:r>
        <w:rPr>
          <w:rFonts w:hint="eastAsia" w:ascii="微软雅黑" w:hAnsi="微软雅黑" w:eastAsia="微软雅黑" w:cs="微软雅黑"/>
          <w:i w:val="0"/>
          <w:iCs w:val="0"/>
          <w:caps w:val="0"/>
          <w:color w:val="auto"/>
          <w:spacing w:val="0"/>
          <w:sz w:val="27"/>
          <w:szCs w:val="27"/>
          <w:shd w:val="clear" w:fill="FFFFFF"/>
        </w:rPr>
        <w:t>参考文本</w:t>
      </w:r>
    </w:p>
    <w:p w14:paraId="7E1E147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420"/>
        <w:jc w:val="right"/>
        <w:rPr>
          <w:rFonts w:hint="eastAsia" w:ascii="微软雅黑" w:hAnsi="微软雅黑" w:eastAsia="微软雅黑" w:cs="微软雅黑"/>
          <w:b/>
          <w:bCs/>
          <w:color w:val="auto"/>
          <w:sz w:val="24"/>
          <w:szCs w:val="24"/>
        </w:rPr>
      </w:pPr>
      <w:r>
        <w:rPr>
          <w:rFonts w:hint="eastAsia" w:ascii="微软雅黑" w:hAnsi="微软雅黑" w:eastAsia="微软雅黑" w:cs="微软雅黑"/>
          <w:b/>
          <w:bCs/>
          <w:i w:val="0"/>
          <w:iCs w:val="0"/>
          <w:caps w:val="0"/>
          <w:color w:val="auto"/>
          <w:spacing w:val="0"/>
          <w:sz w:val="24"/>
          <w:szCs w:val="24"/>
          <w:shd w:val="clear" w:fill="FFFFFF"/>
        </w:rPr>
        <w:t>合同编号：</w:t>
      </w:r>
    </w:p>
    <w:p w14:paraId="01ACC16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0" w:afterAutospacing="0" w:line="30" w:lineRule="atLeast"/>
        <w:ind w:left="0" w:right="0" w:firstLine="0"/>
        <w:jc w:val="center"/>
        <w:rPr>
          <w:rFonts w:hint="eastAsia" w:ascii="微软雅黑" w:hAnsi="微软雅黑" w:eastAsia="微软雅黑" w:cs="微软雅黑"/>
          <w:b/>
          <w:bCs/>
          <w:color w:val="auto"/>
          <w:sz w:val="36"/>
          <w:szCs w:val="36"/>
        </w:rPr>
      </w:pPr>
      <w:r>
        <w:rPr>
          <w:rFonts w:hint="eastAsia" w:ascii="微软雅黑" w:hAnsi="微软雅黑" w:eastAsia="微软雅黑" w:cs="微软雅黑"/>
          <w:b/>
          <w:bCs/>
          <w:i w:val="0"/>
          <w:iCs w:val="0"/>
          <w:caps w:val="0"/>
          <w:color w:val="auto"/>
          <w:spacing w:val="0"/>
          <w:sz w:val="36"/>
          <w:szCs w:val="36"/>
          <w:shd w:val="clear" w:fill="FFFFFF"/>
        </w:rPr>
        <w:t>福建省政府采购合同（服务类）</w:t>
      </w:r>
    </w:p>
    <w:p w14:paraId="11FB941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center"/>
        <w:rPr>
          <w:rFonts w:hint="eastAsia" w:ascii="微软雅黑" w:hAnsi="微软雅黑" w:eastAsia="微软雅黑" w:cs="微软雅黑"/>
          <w:b/>
          <w:bCs/>
          <w:color w:val="auto"/>
          <w:sz w:val="24"/>
          <w:szCs w:val="24"/>
        </w:rPr>
      </w:pPr>
      <w:r>
        <w:rPr>
          <w:rFonts w:hint="eastAsia" w:ascii="微软雅黑" w:hAnsi="微软雅黑" w:eastAsia="微软雅黑" w:cs="微软雅黑"/>
          <w:b/>
          <w:bCs/>
          <w:i w:val="0"/>
          <w:iCs w:val="0"/>
          <w:caps w:val="0"/>
          <w:color w:val="auto"/>
          <w:spacing w:val="0"/>
          <w:sz w:val="24"/>
          <w:szCs w:val="24"/>
          <w:shd w:val="clear" w:fill="FFFFFF"/>
        </w:rPr>
        <w:t>编制说明</w:t>
      </w:r>
    </w:p>
    <w:p w14:paraId="729B30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auto"/>
          <w:spacing w:val="0"/>
          <w:sz w:val="24"/>
          <w:szCs w:val="24"/>
        </w:rPr>
      </w:pPr>
    </w:p>
    <w:p w14:paraId="377B4C9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rFonts w:hint="eastAsia" w:ascii="微软雅黑" w:hAnsi="微软雅黑" w:eastAsia="微软雅黑" w:cs="微软雅黑"/>
          <w:b/>
          <w:bCs/>
          <w:color w:val="auto"/>
          <w:sz w:val="24"/>
          <w:szCs w:val="24"/>
        </w:rPr>
      </w:pPr>
      <w:r>
        <w:rPr>
          <w:rFonts w:hint="eastAsia" w:ascii="微软雅黑" w:hAnsi="微软雅黑" w:eastAsia="微软雅黑" w:cs="微软雅黑"/>
          <w:b/>
          <w:bCs/>
          <w:i w:val="0"/>
          <w:iCs w:val="0"/>
          <w:caps w:val="0"/>
          <w:color w:val="auto"/>
          <w:spacing w:val="0"/>
          <w:sz w:val="24"/>
          <w:szCs w:val="24"/>
          <w:shd w:val="clear" w:fill="FFFFFF"/>
        </w:rPr>
        <w:t>1.签订合同应遵守《中华人民共和国政府采购法》及其实施条例、《中华人民共和国民法典》等法律法规及其他有关规定。</w:t>
      </w:r>
    </w:p>
    <w:p w14:paraId="337AF4A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rFonts w:hint="eastAsia" w:ascii="微软雅黑" w:hAnsi="微软雅黑" w:eastAsia="微软雅黑" w:cs="微软雅黑"/>
          <w:b/>
          <w:bCs/>
          <w:color w:val="auto"/>
          <w:sz w:val="24"/>
          <w:szCs w:val="24"/>
        </w:rPr>
      </w:pPr>
      <w:r>
        <w:rPr>
          <w:rFonts w:hint="eastAsia" w:ascii="微软雅黑" w:hAnsi="微软雅黑" w:eastAsia="微软雅黑" w:cs="微软雅黑"/>
          <w:b/>
          <w:bCs/>
          <w:i w:val="0"/>
          <w:iCs w:val="0"/>
          <w:caps w:val="0"/>
          <w:color w:val="auto"/>
          <w:spacing w:val="0"/>
          <w:sz w:val="24"/>
          <w:szCs w:val="24"/>
          <w:shd w:val="clear" w:fill="FFFFFF"/>
        </w:rPr>
        <w:t>2.签订合同时，采购人与中标(成交)人应结合采购文件规定填列相应内容。采购文件已有约定的，双方均不得对约定进行变更或调整；采购文件未作规定的，双方可通过友好协商进行约定。</w:t>
      </w:r>
    </w:p>
    <w:p w14:paraId="478EAF8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rFonts w:hint="eastAsia" w:ascii="微软雅黑" w:hAnsi="微软雅黑" w:eastAsia="微软雅黑" w:cs="微软雅黑"/>
          <w:b/>
          <w:bCs/>
          <w:color w:val="auto"/>
          <w:sz w:val="24"/>
          <w:szCs w:val="24"/>
        </w:rPr>
      </w:pPr>
      <w:r>
        <w:rPr>
          <w:rFonts w:hint="eastAsia" w:ascii="微软雅黑" w:hAnsi="微软雅黑" w:eastAsia="微软雅黑" w:cs="微软雅黑"/>
          <w:b/>
          <w:bCs/>
          <w:i w:val="0"/>
          <w:iCs w:val="0"/>
          <w:caps w:val="0"/>
          <w:color w:val="auto"/>
          <w:spacing w:val="0"/>
          <w:sz w:val="24"/>
          <w:szCs w:val="24"/>
          <w:shd w:val="clear" w:fill="FFFFFF"/>
        </w:rPr>
        <w:t>3.政府有关主管部门对若干合同有规范文本的，可使用相应合同文本。</w:t>
      </w:r>
    </w:p>
    <w:p w14:paraId="112D86F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rFonts w:hint="eastAsia" w:ascii="微软雅黑" w:hAnsi="微软雅黑" w:eastAsia="微软雅黑" w:cs="微软雅黑"/>
          <w:b/>
          <w:bCs/>
          <w:color w:val="auto"/>
          <w:sz w:val="24"/>
          <w:szCs w:val="24"/>
        </w:rPr>
      </w:pPr>
      <w:r>
        <w:rPr>
          <w:rFonts w:hint="eastAsia" w:ascii="微软雅黑" w:hAnsi="微软雅黑" w:eastAsia="微软雅黑" w:cs="微软雅黑"/>
          <w:b/>
          <w:bCs/>
          <w:i w:val="0"/>
          <w:iCs w:val="0"/>
          <w:caps w:val="0"/>
          <w:color w:val="auto"/>
          <w:spacing w:val="0"/>
          <w:sz w:val="24"/>
          <w:szCs w:val="24"/>
          <w:shd w:val="clear" w:fill="FFFFFF"/>
        </w:rPr>
        <w:t>4.本合同范本仅供参考，采购人应当根据采购项目的实际需求对合同条款进行修改、补充。</w:t>
      </w:r>
    </w:p>
    <w:p w14:paraId="1E5EBAA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甲方：</w:t>
      </w:r>
    </w:p>
    <w:p w14:paraId="306B9B7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住所地：________________</w:t>
      </w:r>
    </w:p>
    <w:p w14:paraId="7A162C4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联系人：________________</w:t>
      </w:r>
    </w:p>
    <w:p w14:paraId="3D20020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联系电话：______________</w:t>
      </w:r>
    </w:p>
    <w:p w14:paraId="6DA0D11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传真：________________</w:t>
      </w:r>
    </w:p>
    <w:p w14:paraId="3B670E1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电子邮箱：________________</w:t>
      </w:r>
    </w:p>
    <w:p w14:paraId="42756F4D">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auto"/>
        </w:rPr>
      </w:pPr>
    </w:p>
    <w:p w14:paraId="36FD25E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乙方： </w:t>
      </w:r>
      <w:r>
        <w:rPr>
          <w:rFonts w:hint="eastAsia" w:ascii="微软雅黑" w:hAnsi="微软雅黑" w:eastAsia="微软雅黑" w:cs="微软雅黑"/>
          <w:i w:val="0"/>
          <w:iCs w:val="0"/>
          <w:caps w:val="0"/>
          <w:color w:val="auto"/>
          <w:spacing w:val="0"/>
          <w:sz w:val="24"/>
          <w:szCs w:val="24"/>
          <w:u w:val="single"/>
          <w:shd w:val="clear" w:fill="FFFFFF"/>
        </w:rPr>
        <w:t>________________</w:t>
      </w:r>
    </w:p>
    <w:p w14:paraId="69BCAA6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住所地： </w:t>
      </w:r>
      <w:r>
        <w:rPr>
          <w:rFonts w:hint="eastAsia" w:ascii="微软雅黑" w:hAnsi="微软雅黑" w:eastAsia="微软雅黑" w:cs="微软雅黑"/>
          <w:i w:val="0"/>
          <w:iCs w:val="0"/>
          <w:caps w:val="0"/>
          <w:color w:val="auto"/>
          <w:spacing w:val="0"/>
          <w:sz w:val="24"/>
          <w:szCs w:val="24"/>
          <w:u w:val="single"/>
          <w:shd w:val="clear" w:fill="FFFFFF"/>
        </w:rPr>
        <w:t>________________</w:t>
      </w:r>
    </w:p>
    <w:p w14:paraId="52B176A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联系人：</w:t>
      </w:r>
      <w:r>
        <w:rPr>
          <w:rFonts w:hint="eastAsia" w:ascii="微软雅黑" w:hAnsi="微软雅黑" w:eastAsia="微软雅黑" w:cs="微软雅黑"/>
          <w:i w:val="0"/>
          <w:iCs w:val="0"/>
          <w:caps w:val="0"/>
          <w:color w:val="auto"/>
          <w:spacing w:val="0"/>
          <w:sz w:val="24"/>
          <w:szCs w:val="24"/>
          <w:u w:val="single"/>
          <w:shd w:val="clear" w:fill="FFFFFF"/>
        </w:rPr>
        <w:t>______________</w:t>
      </w:r>
    </w:p>
    <w:p w14:paraId="39C870B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联系电话：</w:t>
      </w:r>
      <w:r>
        <w:rPr>
          <w:rFonts w:hint="eastAsia" w:ascii="微软雅黑" w:hAnsi="微软雅黑" w:eastAsia="微软雅黑" w:cs="微软雅黑"/>
          <w:i w:val="0"/>
          <w:iCs w:val="0"/>
          <w:caps w:val="0"/>
          <w:color w:val="auto"/>
          <w:spacing w:val="0"/>
          <w:sz w:val="24"/>
          <w:szCs w:val="24"/>
          <w:u w:val="single"/>
          <w:shd w:val="clear" w:fill="FFFFFF"/>
        </w:rPr>
        <w:t>______________</w:t>
      </w:r>
    </w:p>
    <w:p w14:paraId="2A55D79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传真：</w:t>
      </w:r>
      <w:r>
        <w:rPr>
          <w:rFonts w:hint="eastAsia" w:ascii="微软雅黑" w:hAnsi="微软雅黑" w:eastAsia="微软雅黑" w:cs="微软雅黑"/>
          <w:i w:val="0"/>
          <w:iCs w:val="0"/>
          <w:caps w:val="0"/>
          <w:color w:val="auto"/>
          <w:spacing w:val="0"/>
          <w:sz w:val="24"/>
          <w:szCs w:val="24"/>
          <w:u w:val="single"/>
          <w:shd w:val="clear" w:fill="FFFFFF"/>
        </w:rPr>
        <w:t>________________</w:t>
      </w:r>
    </w:p>
    <w:p w14:paraId="6006F4D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电子邮箱：</w:t>
      </w:r>
      <w:r>
        <w:rPr>
          <w:rFonts w:hint="eastAsia" w:ascii="微软雅黑" w:hAnsi="微软雅黑" w:eastAsia="微软雅黑" w:cs="微软雅黑"/>
          <w:i w:val="0"/>
          <w:iCs w:val="0"/>
          <w:caps w:val="0"/>
          <w:color w:val="auto"/>
          <w:spacing w:val="0"/>
          <w:sz w:val="24"/>
          <w:szCs w:val="24"/>
          <w:u w:val="single"/>
          <w:shd w:val="clear" w:fill="FFFFFF"/>
        </w:rPr>
        <w:t>________________</w:t>
      </w:r>
    </w:p>
    <w:p w14:paraId="7E6C2DA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根据项目编号为</w:t>
      </w:r>
      <w:r>
        <w:rPr>
          <w:rFonts w:hint="eastAsia" w:ascii="微软雅黑" w:hAnsi="微软雅黑" w:eastAsia="微软雅黑" w:cs="微软雅黑"/>
          <w:i w:val="0"/>
          <w:iCs w:val="0"/>
          <w:caps w:val="0"/>
          <w:color w:val="auto"/>
          <w:spacing w:val="0"/>
          <w:sz w:val="24"/>
          <w:szCs w:val="24"/>
          <w:u w:val="single"/>
          <w:shd w:val="clear" w:fill="FFFFFF"/>
        </w:rPr>
        <w:t>___________</w:t>
      </w:r>
      <w:r>
        <w:rPr>
          <w:rFonts w:hint="eastAsia" w:ascii="微软雅黑" w:hAnsi="微软雅黑" w:eastAsia="微软雅黑" w:cs="微软雅黑"/>
          <w:i w:val="0"/>
          <w:iCs w:val="0"/>
          <w:caps w:val="0"/>
          <w:color w:val="auto"/>
          <w:spacing w:val="0"/>
          <w:sz w:val="24"/>
          <w:szCs w:val="24"/>
          <w:shd w:val="clear" w:fill="FFFFFF"/>
        </w:rPr>
        <w:t> 的 </w:t>
      </w:r>
      <w:r>
        <w:rPr>
          <w:rFonts w:hint="eastAsia" w:ascii="微软雅黑" w:hAnsi="微软雅黑" w:eastAsia="微软雅黑" w:cs="微软雅黑"/>
          <w:i w:val="0"/>
          <w:iCs w:val="0"/>
          <w:caps w:val="0"/>
          <w:color w:val="auto"/>
          <w:spacing w:val="0"/>
          <w:sz w:val="24"/>
          <w:szCs w:val="24"/>
          <w:u w:val="single"/>
          <w:shd w:val="clear" w:fill="FFFFFF"/>
        </w:rPr>
        <w:t>__________</w:t>
      </w:r>
      <w:r>
        <w:rPr>
          <w:rFonts w:hint="eastAsia" w:ascii="微软雅黑" w:hAnsi="微软雅黑" w:eastAsia="微软雅黑" w:cs="微软雅黑"/>
          <w:i w:val="0"/>
          <w:iCs w:val="0"/>
          <w:caps w:val="0"/>
          <w:color w:val="auto"/>
          <w:spacing w:val="0"/>
          <w:sz w:val="24"/>
          <w:szCs w:val="24"/>
          <w:shd w:val="clear" w:fill="FFFFFF"/>
        </w:rPr>
        <w:t>项目（以下简称：“本项目”）的采购结果，遵循平等、自愿、公平和诚实信用的原则，双方签署本合同，具体内容如下：</w:t>
      </w:r>
    </w:p>
    <w:p w14:paraId="5F06A44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rFonts w:hint="eastAsia" w:ascii="微软雅黑" w:hAnsi="微软雅黑" w:eastAsia="微软雅黑" w:cs="微软雅黑"/>
          <w:b/>
          <w:bCs/>
          <w:color w:val="auto"/>
          <w:sz w:val="24"/>
          <w:szCs w:val="24"/>
        </w:rPr>
      </w:pPr>
      <w:r>
        <w:rPr>
          <w:rFonts w:hint="eastAsia" w:ascii="微软雅黑" w:hAnsi="微软雅黑" w:eastAsia="微软雅黑" w:cs="微软雅黑"/>
          <w:b/>
          <w:bCs/>
          <w:i w:val="0"/>
          <w:iCs w:val="0"/>
          <w:caps w:val="0"/>
          <w:color w:val="auto"/>
          <w:spacing w:val="0"/>
          <w:sz w:val="24"/>
          <w:szCs w:val="24"/>
          <w:shd w:val="clear" w:fill="FFFFFF"/>
        </w:rPr>
        <w:t>一、合同组成部分</w:t>
      </w:r>
    </w:p>
    <w:p w14:paraId="0AC7395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1.1本合同条款及附件；</w:t>
      </w:r>
    </w:p>
    <w:p w14:paraId="5F6F76F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1.2采购文件及其附件、补充文件；</w:t>
      </w:r>
    </w:p>
    <w:p w14:paraId="35DAADE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1.3乙方的响应文件及其附件、补充文件；</w:t>
      </w:r>
    </w:p>
    <w:p w14:paraId="6B5B484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1.4其他文件或材料：</w:t>
      </w:r>
    </w:p>
    <w:p w14:paraId="559A97E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rFonts w:hint="eastAsia" w:ascii="微软雅黑" w:hAnsi="微软雅黑" w:eastAsia="微软雅黑" w:cs="微软雅黑"/>
          <w:b/>
          <w:bCs/>
          <w:color w:val="auto"/>
          <w:sz w:val="24"/>
          <w:szCs w:val="24"/>
        </w:rPr>
      </w:pPr>
      <w:r>
        <w:rPr>
          <w:rFonts w:hint="eastAsia" w:ascii="微软雅黑" w:hAnsi="微软雅黑" w:eastAsia="微软雅黑" w:cs="微软雅黑"/>
          <w:b/>
          <w:bCs/>
          <w:i w:val="0"/>
          <w:iCs w:val="0"/>
          <w:caps w:val="0"/>
          <w:color w:val="auto"/>
          <w:spacing w:val="0"/>
          <w:sz w:val="24"/>
          <w:szCs w:val="24"/>
          <w:shd w:val="clear" w:fill="FFFFFF"/>
        </w:rPr>
        <w:t>二、合同标的</w:t>
      </w:r>
    </w:p>
    <w:p w14:paraId="0234F4C0">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auto"/>
        </w:rPr>
      </w:pPr>
    </w:p>
    <w:p w14:paraId="16F14A0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rFonts w:hint="eastAsia" w:ascii="微软雅黑" w:hAnsi="微软雅黑" w:eastAsia="微软雅黑" w:cs="微软雅黑"/>
          <w:b/>
          <w:bCs/>
          <w:color w:val="auto"/>
          <w:sz w:val="24"/>
          <w:szCs w:val="24"/>
        </w:rPr>
      </w:pPr>
      <w:r>
        <w:rPr>
          <w:rFonts w:hint="eastAsia" w:ascii="微软雅黑" w:hAnsi="微软雅黑" w:eastAsia="微软雅黑" w:cs="微软雅黑"/>
          <w:b/>
          <w:bCs/>
          <w:i w:val="0"/>
          <w:iCs w:val="0"/>
          <w:caps w:val="0"/>
          <w:color w:val="auto"/>
          <w:spacing w:val="0"/>
          <w:sz w:val="24"/>
          <w:szCs w:val="24"/>
          <w:shd w:val="clear" w:fill="FFFFFF"/>
        </w:rPr>
        <w:t>三、价格形式及合同价款</w:t>
      </w:r>
    </w:p>
    <w:p w14:paraId="208C01D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420"/>
        <w:jc w:val="center"/>
        <w:rPr>
          <w:rFonts w:hint="eastAsia" w:ascii="微软雅黑" w:hAnsi="微软雅黑" w:eastAsia="微软雅黑" w:cs="微软雅黑"/>
          <w:b/>
          <w:bCs/>
          <w:color w:val="auto"/>
          <w:sz w:val="24"/>
          <w:szCs w:val="24"/>
        </w:rPr>
      </w:pPr>
      <w:r>
        <w:rPr>
          <w:rFonts w:hint="eastAsia" w:ascii="微软雅黑" w:hAnsi="微软雅黑" w:eastAsia="微软雅黑" w:cs="微软雅黑"/>
          <w:b/>
          <w:bCs/>
          <w:i w:val="0"/>
          <w:iCs w:val="0"/>
          <w:caps w:val="0"/>
          <w:color w:val="auto"/>
          <w:spacing w:val="0"/>
          <w:sz w:val="24"/>
          <w:szCs w:val="24"/>
          <w:shd w:val="clear" w:fill="FFFFFF"/>
        </w:rPr>
        <w:t>3.1价格形式</w:t>
      </w:r>
    </w:p>
    <w:p w14:paraId="0F581C5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 w:lineRule="atLeast"/>
        <w:ind w:left="0" w:right="0" w:firstLine="42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 固定单价合同。完成约定服务事项的含税合同单价为：人民币（大写）元（￥ _____________元）。</w:t>
      </w:r>
    </w:p>
    <w:p w14:paraId="24892A9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 w:lineRule="atLeast"/>
        <w:ind w:left="0" w:right="0" w:firstLine="42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 固定总价合同。完成约定服务事项的含税服务费用为：人民币（大写）元（￥_____________ 元）。</w:t>
      </w:r>
    </w:p>
    <w:p w14:paraId="0AA6533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 w:lineRule="atLeast"/>
        <w:ind w:left="0" w:right="0" w:firstLine="42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 其他方式。</w:t>
      </w:r>
    </w:p>
    <w:p w14:paraId="361C5A9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420"/>
        <w:jc w:val="center"/>
        <w:rPr>
          <w:rFonts w:hint="eastAsia" w:ascii="微软雅黑" w:hAnsi="微软雅黑" w:eastAsia="微软雅黑" w:cs="微软雅黑"/>
          <w:b/>
          <w:bCs/>
          <w:color w:val="auto"/>
          <w:sz w:val="24"/>
          <w:szCs w:val="24"/>
        </w:rPr>
      </w:pPr>
      <w:r>
        <w:rPr>
          <w:rFonts w:hint="eastAsia" w:ascii="微软雅黑" w:hAnsi="微软雅黑" w:eastAsia="微软雅黑" w:cs="微软雅黑"/>
          <w:b/>
          <w:bCs/>
          <w:i w:val="0"/>
          <w:iCs w:val="0"/>
          <w:caps w:val="0"/>
          <w:color w:val="auto"/>
          <w:spacing w:val="0"/>
          <w:sz w:val="24"/>
          <w:szCs w:val="24"/>
          <w:shd w:val="clear" w:fill="FFFFFF"/>
        </w:rPr>
        <w:t>3.2合同价款包含范围</w:t>
      </w:r>
    </w:p>
    <w:p w14:paraId="0A6B214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center"/>
        <w:textAlignment w:val="center"/>
        <w:rPr>
          <w:rFonts w:hint="eastAsia" w:ascii="微软雅黑" w:hAnsi="微软雅黑" w:eastAsia="微软雅黑" w:cs="微软雅黑"/>
          <w:b/>
          <w:bCs/>
          <w:color w:val="auto"/>
          <w:sz w:val="24"/>
          <w:szCs w:val="24"/>
        </w:rPr>
      </w:pPr>
      <w:r>
        <w:rPr>
          <w:rFonts w:hint="eastAsia" w:ascii="微软雅黑" w:hAnsi="微软雅黑" w:eastAsia="微软雅黑" w:cs="微软雅黑"/>
          <w:b/>
          <w:bCs/>
          <w:i w:val="0"/>
          <w:iCs w:val="0"/>
          <w:caps w:val="0"/>
          <w:color w:val="auto"/>
          <w:spacing w:val="0"/>
          <w:sz w:val="24"/>
          <w:szCs w:val="24"/>
          <w:shd w:val="clear" w:fill="FFFFFF"/>
        </w:rPr>
        <w:t>3.3其他需说明的事项：</w:t>
      </w:r>
    </w:p>
    <w:p w14:paraId="4ECDC6C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rFonts w:hint="eastAsia" w:ascii="微软雅黑" w:hAnsi="微软雅黑" w:eastAsia="微软雅黑" w:cs="微软雅黑"/>
          <w:b/>
          <w:bCs/>
          <w:color w:val="auto"/>
          <w:sz w:val="24"/>
          <w:szCs w:val="24"/>
        </w:rPr>
      </w:pPr>
      <w:r>
        <w:rPr>
          <w:rFonts w:hint="eastAsia" w:ascii="微软雅黑" w:hAnsi="微软雅黑" w:eastAsia="微软雅黑" w:cs="微软雅黑"/>
          <w:b/>
          <w:bCs/>
          <w:i w:val="0"/>
          <w:iCs w:val="0"/>
          <w:caps w:val="0"/>
          <w:color w:val="auto"/>
          <w:spacing w:val="0"/>
          <w:sz w:val="24"/>
          <w:szCs w:val="24"/>
          <w:shd w:val="clear" w:fill="FFFFFF"/>
        </w:rPr>
        <w:t>四、合同标的及服务范围、地点和时间</w:t>
      </w:r>
    </w:p>
    <w:p w14:paraId="18F965E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4.1项目名称： </w:t>
      </w:r>
      <w:r>
        <w:rPr>
          <w:rFonts w:hint="eastAsia" w:ascii="微软雅黑" w:hAnsi="微软雅黑" w:eastAsia="微软雅黑" w:cs="微软雅黑"/>
          <w:i w:val="0"/>
          <w:iCs w:val="0"/>
          <w:caps w:val="0"/>
          <w:color w:val="auto"/>
          <w:spacing w:val="0"/>
          <w:sz w:val="24"/>
          <w:szCs w:val="24"/>
          <w:u w:val="single"/>
          <w:shd w:val="clear" w:fill="FFFFFF"/>
        </w:rPr>
        <w:t>_____________</w:t>
      </w:r>
    </w:p>
    <w:p w14:paraId="3069E8C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4.2服务范围：_____________</w:t>
      </w:r>
    </w:p>
    <w:p w14:paraId="6EFAA59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4.3服务地点：_____________</w:t>
      </w:r>
    </w:p>
    <w:p w14:paraId="100297B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4.4服务完成时间：_____________</w:t>
      </w:r>
    </w:p>
    <w:p w14:paraId="744B03D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rFonts w:hint="eastAsia" w:ascii="微软雅黑" w:hAnsi="微软雅黑" w:eastAsia="微软雅黑" w:cs="微软雅黑"/>
          <w:b/>
          <w:bCs/>
          <w:color w:val="auto"/>
          <w:sz w:val="24"/>
          <w:szCs w:val="24"/>
        </w:rPr>
      </w:pPr>
      <w:r>
        <w:rPr>
          <w:rFonts w:hint="eastAsia" w:ascii="微软雅黑" w:hAnsi="微软雅黑" w:eastAsia="微软雅黑" w:cs="微软雅黑"/>
          <w:b/>
          <w:bCs/>
          <w:i w:val="0"/>
          <w:iCs w:val="0"/>
          <w:caps w:val="0"/>
          <w:color w:val="auto"/>
          <w:spacing w:val="0"/>
          <w:sz w:val="24"/>
          <w:szCs w:val="24"/>
          <w:shd w:val="clear" w:fill="FFFFFF"/>
        </w:rPr>
        <w:t>五、服务内容、质量标准和要求</w:t>
      </w:r>
    </w:p>
    <w:p w14:paraId="794F80F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5.1服务工作量的计量方式：_____________</w:t>
      </w:r>
    </w:p>
    <w:p w14:paraId="591EAD3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5.2服务内容：_____________</w:t>
      </w:r>
    </w:p>
    <w:p w14:paraId="4CE95F4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5.3技术保障、服务人员组成、所涉及的货物的质量标准：</w:t>
      </w:r>
    </w:p>
    <w:p w14:paraId="1899DDA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（1）服务技术保障：_____________</w:t>
      </w:r>
    </w:p>
    <w:p w14:paraId="61EA448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（2）服务人员组成：_____________</w:t>
      </w:r>
    </w:p>
    <w:p w14:paraId="396858D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（3）服务设备及物资投入及质量标准：_____________</w:t>
      </w:r>
    </w:p>
    <w:p w14:paraId="25FE844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5.4服务质量标准及要求：</w:t>
      </w:r>
    </w:p>
    <w:p w14:paraId="21BBDB2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302D98E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428EFD4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5.4.3其他要求：</w:t>
      </w:r>
    </w:p>
    <w:p w14:paraId="3AAC696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rFonts w:hint="eastAsia" w:ascii="微软雅黑" w:hAnsi="微软雅黑" w:eastAsia="微软雅黑" w:cs="微软雅黑"/>
          <w:b/>
          <w:bCs/>
          <w:color w:val="auto"/>
          <w:sz w:val="24"/>
          <w:szCs w:val="24"/>
        </w:rPr>
      </w:pPr>
      <w:r>
        <w:rPr>
          <w:rFonts w:hint="eastAsia" w:ascii="微软雅黑" w:hAnsi="微软雅黑" w:eastAsia="微软雅黑" w:cs="微软雅黑"/>
          <w:b/>
          <w:bCs/>
          <w:i w:val="0"/>
          <w:iCs w:val="0"/>
          <w:caps w:val="0"/>
          <w:color w:val="auto"/>
          <w:spacing w:val="0"/>
          <w:sz w:val="24"/>
          <w:szCs w:val="24"/>
          <w:shd w:val="clear" w:fill="FFFFFF"/>
        </w:rPr>
        <w:t>六、服务履约验收或考核</w:t>
      </w:r>
    </w:p>
    <w:p w14:paraId="70949B6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甲方按照采购文件、乙方的投标或响应文件和本协议约定的服务内容及质量要求按次组织对乙方所提供服务进行验收，或定期进行服务考核，并根据验收或考核结果支付服务费用。具体如下：</w:t>
      </w:r>
    </w:p>
    <w:p w14:paraId="6F6ABB8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rFonts w:hint="eastAsia" w:ascii="微软雅黑" w:hAnsi="微软雅黑" w:eastAsia="微软雅黑" w:cs="微软雅黑"/>
          <w:b/>
          <w:bCs/>
          <w:color w:val="auto"/>
          <w:sz w:val="24"/>
          <w:szCs w:val="24"/>
        </w:rPr>
      </w:pPr>
      <w:r>
        <w:rPr>
          <w:rFonts w:hint="eastAsia" w:ascii="微软雅黑" w:hAnsi="微软雅黑" w:eastAsia="微软雅黑" w:cs="微软雅黑"/>
          <w:b/>
          <w:bCs/>
          <w:i w:val="0"/>
          <w:iCs w:val="0"/>
          <w:caps w:val="0"/>
          <w:color w:val="auto"/>
          <w:spacing w:val="0"/>
          <w:sz w:val="24"/>
          <w:szCs w:val="24"/>
          <w:shd w:val="clear" w:fill="FFFFFF"/>
        </w:rPr>
        <w:t>七、甲方的权利与义务</w:t>
      </w:r>
    </w:p>
    <w:p w14:paraId="5B96C20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7.1甲方委派___________为联系人，联系方式 ___________，负责与乙方联系。如甲方联系人发生变更，甲方应书面告知乙方。</w:t>
      </w:r>
    </w:p>
    <w:p w14:paraId="510979F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7.2甲方应为乙方开展服务工作提供必要的工作条件，以及对内对外沟通和配合协助。</w:t>
      </w:r>
    </w:p>
    <w:p w14:paraId="33E7CD0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7.3甲方应于___________之前提供服务所需的全部资料，并对所提供材料真实性、完整性、合法性负责。</w:t>
      </w:r>
    </w:p>
    <w:p w14:paraId="57B7DEE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16FE98D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7.5甲方应按本合同约定及时足额支付服务费用及相关费用。</w:t>
      </w:r>
    </w:p>
    <w:p w14:paraId="20A2EFD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7.6其他</w:t>
      </w:r>
    </w:p>
    <w:p w14:paraId="58C9E6A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rFonts w:hint="eastAsia" w:ascii="微软雅黑" w:hAnsi="微软雅黑" w:eastAsia="微软雅黑" w:cs="微软雅黑"/>
          <w:b/>
          <w:bCs/>
          <w:color w:val="auto"/>
          <w:sz w:val="24"/>
          <w:szCs w:val="24"/>
        </w:rPr>
      </w:pPr>
      <w:r>
        <w:rPr>
          <w:rFonts w:hint="eastAsia" w:ascii="微软雅黑" w:hAnsi="微软雅黑" w:eastAsia="微软雅黑" w:cs="微软雅黑"/>
          <w:b/>
          <w:bCs/>
          <w:i w:val="0"/>
          <w:iCs w:val="0"/>
          <w:caps w:val="0"/>
          <w:color w:val="auto"/>
          <w:spacing w:val="0"/>
          <w:sz w:val="24"/>
          <w:szCs w:val="24"/>
          <w:shd w:val="clear" w:fill="FFFFFF"/>
        </w:rPr>
        <w:t>八、乙方的权利与义务</w:t>
      </w:r>
    </w:p>
    <w:p w14:paraId="4682F44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8.1乙方委派___________为联系人，联系方式 ___________，负责与甲方联系。如乙方联系人发生变更，乙方应书面告知甲方</w:t>
      </w:r>
    </w:p>
    <w:p w14:paraId="4C211E3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8.2乙方应国家法律法规和{{乙方的权利与义务-响应要求-福建}}等要求开展{{乙方的权利与义务-开展服务-福建}}服务；</w:t>
      </w:r>
    </w:p>
    <w:p w14:paraId="53ABAF4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8.3乙方及其所委派服务人员应按标准或协议约定方式出具服务成果，并对其真实性和合法性负法律责任；</w:t>
      </w:r>
    </w:p>
    <w:p w14:paraId="14E57AE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8.4乙方对执行业务过程中知悉的国家秘密或甲方的商业秘密保密。除非国家法律法规及行业规范另有规定,或经甲方同意,乙方不得将其知悉的商业秘密和甲方提供的资料对外泄露。</w:t>
      </w:r>
    </w:p>
    <w:p w14:paraId="385DF15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8.5乙方对服务业务应当单独建档，保存完整的工作记录，并对服务过程使用和暂存甲方的文件、材料和财物应当妥善保管。</w:t>
      </w:r>
    </w:p>
    <w:p w14:paraId="2A5FD3D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8.6服务工作结束后,乙方将根据情况对甲方服务相关的管理制度及其他事项等提出改进意见。</w:t>
      </w:r>
    </w:p>
    <w:p w14:paraId="3B76201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8.7乙方完全遵守《中华人民共和国劳动合同法》有关规定和《中华人民共和国妇女权益保障法》中关于“劳动和社会保障权益”的有关要求。</w:t>
      </w:r>
    </w:p>
    <w:p w14:paraId="7F2E090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8.8其他</w:t>
      </w:r>
    </w:p>
    <w:p w14:paraId="77EB87A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rFonts w:hint="eastAsia" w:ascii="微软雅黑" w:hAnsi="微软雅黑" w:eastAsia="微软雅黑" w:cs="微软雅黑"/>
          <w:b/>
          <w:bCs/>
          <w:color w:val="auto"/>
          <w:sz w:val="24"/>
          <w:szCs w:val="24"/>
        </w:rPr>
      </w:pPr>
      <w:r>
        <w:rPr>
          <w:rFonts w:hint="eastAsia" w:ascii="微软雅黑" w:hAnsi="微软雅黑" w:eastAsia="微软雅黑" w:cs="微软雅黑"/>
          <w:b/>
          <w:bCs/>
          <w:i w:val="0"/>
          <w:iCs w:val="0"/>
          <w:caps w:val="0"/>
          <w:color w:val="auto"/>
          <w:spacing w:val="0"/>
          <w:sz w:val="24"/>
          <w:szCs w:val="24"/>
          <w:shd w:val="clear" w:fill="FFFFFF"/>
        </w:rPr>
        <w:t>九、资金支付方式、时间和条件</w:t>
      </w:r>
    </w:p>
    <w:p w14:paraId="6F09EB5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auto"/>
        </w:rPr>
      </w:pPr>
    </w:p>
    <w:p w14:paraId="5A4797A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rFonts w:hint="eastAsia" w:ascii="微软雅黑" w:hAnsi="微软雅黑" w:eastAsia="微软雅黑" w:cs="微软雅黑"/>
          <w:b/>
          <w:bCs/>
          <w:color w:val="auto"/>
          <w:sz w:val="24"/>
          <w:szCs w:val="24"/>
        </w:rPr>
      </w:pPr>
      <w:r>
        <w:rPr>
          <w:rFonts w:hint="eastAsia" w:ascii="微软雅黑" w:hAnsi="微软雅黑" w:eastAsia="微软雅黑" w:cs="微软雅黑"/>
          <w:b/>
          <w:bCs/>
          <w:i w:val="0"/>
          <w:iCs w:val="0"/>
          <w:caps w:val="0"/>
          <w:color w:val="auto"/>
          <w:spacing w:val="0"/>
          <w:sz w:val="24"/>
          <w:szCs w:val="24"/>
          <w:shd w:val="clear" w:fill="FFFFFF"/>
        </w:rPr>
        <w:t>十、履约保证金</w:t>
      </w:r>
    </w:p>
    <w:p w14:paraId="29EF984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□有，□无。具体如下：（按照采购文件规定填写）。</w:t>
      </w:r>
    </w:p>
    <w:p w14:paraId="3271B4C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10.1乙方向甲方缴纳人民币 / 元作为本合同的履约保证金。</w:t>
      </w:r>
    </w:p>
    <w:p w14:paraId="52C18A8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10.2履约保证金缴纳形式：支票/汇票/电汇/保函等非现金形式。</w:t>
      </w:r>
    </w:p>
    <w:p w14:paraId="7C2D161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10.3履约保证金合同履行完毕前有效，合同履行完毕后一次性结清退还。</w:t>
      </w:r>
    </w:p>
    <w:p w14:paraId="5C6D30A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rFonts w:hint="eastAsia" w:ascii="微软雅黑" w:hAnsi="微软雅黑" w:eastAsia="微软雅黑" w:cs="微软雅黑"/>
          <w:b/>
          <w:bCs/>
          <w:color w:val="auto"/>
          <w:sz w:val="24"/>
          <w:szCs w:val="24"/>
        </w:rPr>
      </w:pPr>
      <w:r>
        <w:rPr>
          <w:rFonts w:hint="eastAsia" w:ascii="微软雅黑" w:hAnsi="微软雅黑" w:eastAsia="微软雅黑" w:cs="微软雅黑"/>
          <w:b/>
          <w:bCs/>
          <w:i w:val="0"/>
          <w:iCs w:val="0"/>
          <w:caps w:val="0"/>
          <w:color w:val="auto"/>
          <w:spacing w:val="0"/>
          <w:sz w:val="24"/>
          <w:szCs w:val="24"/>
          <w:shd w:val="clear" w:fill="FFFFFF"/>
        </w:rPr>
        <w:t>十一、合同期限</w:t>
      </w:r>
    </w:p>
    <w:p w14:paraId="2FC68089">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auto"/>
        </w:rPr>
      </w:pPr>
    </w:p>
    <w:p w14:paraId="76069F0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rFonts w:hint="eastAsia" w:ascii="微软雅黑" w:hAnsi="微软雅黑" w:eastAsia="微软雅黑" w:cs="微软雅黑"/>
          <w:b/>
          <w:bCs/>
          <w:color w:val="auto"/>
          <w:sz w:val="24"/>
          <w:szCs w:val="24"/>
        </w:rPr>
      </w:pPr>
      <w:r>
        <w:rPr>
          <w:rFonts w:hint="eastAsia" w:ascii="微软雅黑" w:hAnsi="微软雅黑" w:eastAsia="微软雅黑" w:cs="微软雅黑"/>
          <w:b/>
          <w:bCs/>
          <w:i w:val="0"/>
          <w:iCs w:val="0"/>
          <w:caps w:val="0"/>
          <w:color w:val="auto"/>
          <w:spacing w:val="0"/>
          <w:sz w:val="24"/>
          <w:szCs w:val="24"/>
          <w:shd w:val="clear" w:fill="FFFFFF"/>
        </w:rPr>
        <w:t>十二、保密条款</w:t>
      </w:r>
    </w:p>
    <w:p w14:paraId="4456C80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12.1对于在采购和合同履行过程中所获悉的属于保密的内容，甲、乙双方均负有保密义务。</w:t>
      </w:r>
    </w:p>
    <w:p w14:paraId="25353F3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12.2其他</w:t>
      </w:r>
    </w:p>
    <w:p w14:paraId="57ECC4A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rFonts w:hint="eastAsia" w:ascii="微软雅黑" w:hAnsi="微软雅黑" w:eastAsia="微软雅黑" w:cs="微软雅黑"/>
          <w:b/>
          <w:bCs/>
          <w:color w:val="auto"/>
          <w:sz w:val="24"/>
          <w:szCs w:val="24"/>
        </w:rPr>
      </w:pPr>
      <w:r>
        <w:rPr>
          <w:rFonts w:hint="eastAsia" w:ascii="微软雅黑" w:hAnsi="微软雅黑" w:eastAsia="微软雅黑" w:cs="微软雅黑"/>
          <w:b/>
          <w:bCs/>
          <w:i w:val="0"/>
          <w:iCs w:val="0"/>
          <w:caps w:val="0"/>
          <w:color w:val="auto"/>
          <w:spacing w:val="0"/>
          <w:sz w:val="24"/>
          <w:szCs w:val="24"/>
          <w:shd w:val="clear" w:fill="FFFFFF"/>
        </w:rPr>
        <w:t>十三、违约责任</w:t>
      </w:r>
    </w:p>
    <w:p w14:paraId="464B81B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13.1甲方违约责任</w:t>
      </w:r>
    </w:p>
    <w:p w14:paraId="1283D95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（1）甲方无正当理由拒绝乙方提供合格服务的，甲方应向乙方偿付所拒收合同总价________的违约金</w:t>
      </w:r>
    </w:p>
    <w:p w14:paraId="183BCBB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（2）甲方无故逾期验收和办理合同款项支付手续的,甲方应按逾期付款总额每日________向乙方支付违约金。</w:t>
      </w:r>
    </w:p>
    <w:p w14:paraId="4066632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（3）其他违约情形</w:t>
      </w:r>
    </w:p>
    <w:p w14:paraId="231A512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13.2乙方违约责任</w:t>
      </w:r>
    </w:p>
    <w:p w14:paraId="356020A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（1）乙方逾期履行服务的，乙方应按逾期交付总额每日________向甲方支付违约金，由甲方从待付货款中扣除。乙方无正当理由逾期超过约定日期________仍不能交付的，视为“乙方不按合同约定履约”；</w:t>
      </w:r>
    </w:p>
    <w:p w14:paraId="40FC829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（2）乙方所履行的服务不符合合同规定及《采购文件》规定标准的，甲方有权拒绝，乙方愿意整改但逾期履行的，按乙方逾期履行处理。乙方拒绝整改的，视为“乙方不按合同约定履约”</w:t>
      </w:r>
    </w:p>
    <w:p w14:paraId="5A1BD17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（3）乙方不按合同约定履约的，甲方可以解除采购合同，并对乙方已缴纳的履约保证金作“不予退还”处理。同时，乙方须按以下约定向甲方支付违约金：</w:t>
      </w:r>
    </w:p>
    <w:p w14:paraId="6348A0C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（4）其他违约情形</w:t>
      </w:r>
    </w:p>
    <w:p w14:paraId="5851F99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rFonts w:hint="eastAsia" w:ascii="微软雅黑" w:hAnsi="微软雅黑" w:eastAsia="微软雅黑" w:cs="微软雅黑"/>
          <w:b/>
          <w:bCs/>
          <w:color w:val="auto"/>
          <w:sz w:val="24"/>
          <w:szCs w:val="24"/>
        </w:rPr>
      </w:pPr>
      <w:r>
        <w:rPr>
          <w:rFonts w:hint="eastAsia" w:ascii="微软雅黑" w:hAnsi="微软雅黑" w:eastAsia="微软雅黑" w:cs="微软雅黑"/>
          <w:b/>
          <w:bCs/>
          <w:i w:val="0"/>
          <w:iCs w:val="0"/>
          <w:caps w:val="0"/>
          <w:color w:val="auto"/>
          <w:spacing w:val="0"/>
          <w:sz w:val="24"/>
          <w:szCs w:val="24"/>
          <w:shd w:val="clear" w:fill="FFFFFF"/>
        </w:rPr>
        <w:t>十四、不可抗力事件处理</w:t>
      </w:r>
    </w:p>
    <w:p w14:paraId="3FC7C51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06D6317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rFonts w:hint="eastAsia" w:ascii="微软雅黑" w:hAnsi="微软雅黑" w:eastAsia="微软雅黑" w:cs="微软雅黑"/>
          <w:b/>
          <w:bCs/>
          <w:color w:val="auto"/>
          <w:sz w:val="24"/>
          <w:szCs w:val="24"/>
        </w:rPr>
      </w:pPr>
      <w:r>
        <w:rPr>
          <w:rFonts w:hint="eastAsia" w:ascii="微软雅黑" w:hAnsi="微软雅黑" w:eastAsia="微软雅黑" w:cs="微软雅黑"/>
          <w:b/>
          <w:bCs/>
          <w:i w:val="0"/>
          <w:iCs w:val="0"/>
          <w:caps w:val="0"/>
          <w:color w:val="auto"/>
          <w:spacing w:val="0"/>
          <w:sz w:val="24"/>
          <w:szCs w:val="24"/>
          <w:shd w:val="clear" w:fill="FFFFFF"/>
        </w:rPr>
        <w:t>十五、解决争议的方法</w:t>
      </w:r>
    </w:p>
    <w:p w14:paraId="2273631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15.1甲、乙双方协商解决。</w:t>
      </w:r>
    </w:p>
    <w:p w14:paraId="6F810D6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15.2若协商解决不成，双方明确按以下第_种方式解决：</w:t>
      </w:r>
    </w:p>
    <w:p w14:paraId="38EC8A2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 w:lineRule="atLeast"/>
        <w:ind w:left="0" w:right="0" w:firstLine="42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1、提交仲裁委员会仲裁，具体如下：</w:t>
      </w:r>
    </w:p>
    <w:p w14:paraId="75184D2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 w:lineRule="atLeast"/>
        <w:ind w:left="0" w:right="0" w:firstLine="42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2、向人民法院提起诉讼。</w:t>
      </w:r>
    </w:p>
    <w:p w14:paraId="72D9770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rFonts w:hint="eastAsia" w:ascii="微软雅黑" w:hAnsi="微软雅黑" w:eastAsia="微软雅黑" w:cs="微软雅黑"/>
          <w:b/>
          <w:bCs/>
          <w:color w:val="auto"/>
          <w:sz w:val="24"/>
          <w:szCs w:val="24"/>
        </w:rPr>
      </w:pPr>
      <w:r>
        <w:rPr>
          <w:rFonts w:hint="eastAsia" w:ascii="微软雅黑" w:hAnsi="微软雅黑" w:eastAsia="微软雅黑" w:cs="微软雅黑"/>
          <w:b/>
          <w:bCs/>
          <w:i w:val="0"/>
          <w:iCs w:val="0"/>
          <w:caps w:val="0"/>
          <w:color w:val="auto"/>
          <w:spacing w:val="0"/>
          <w:sz w:val="24"/>
          <w:szCs w:val="24"/>
          <w:shd w:val="clear" w:fill="FFFFFF"/>
        </w:rPr>
        <w:t>十六、合同其他条款</w:t>
      </w:r>
    </w:p>
    <w:p w14:paraId="031A36B5">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auto"/>
        </w:rPr>
      </w:pPr>
    </w:p>
    <w:p w14:paraId="3EB0A2F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rFonts w:hint="eastAsia" w:ascii="微软雅黑" w:hAnsi="微软雅黑" w:eastAsia="微软雅黑" w:cs="微软雅黑"/>
          <w:b/>
          <w:bCs/>
          <w:color w:val="auto"/>
          <w:sz w:val="24"/>
          <w:szCs w:val="24"/>
        </w:rPr>
      </w:pPr>
      <w:r>
        <w:rPr>
          <w:rFonts w:hint="eastAsia" w:ascii="微软雅黑" w:hAnsi="微软雅黑" w:eastAsia="微软雅黑" w:cs="微软雅黑"/>
          <w:b/>
          <w:bCs/>
          <w:i w:val="0"/>
          <w:iCs w:val="0"/>
          <w:caps w:val="0"/>
          <w:color w:val="auto"/>
          <w:spacing w:val="0"/>
          <w:sz w:val="24"/>
          <w:szCs w:val="24"/>
          <w:shd w:val="clear" w:fill="FFFFFF"/>
        </w:rPr>
        <w:t>十七、其他约定</w:t>
      </w:r>
    </w:p>
    <w:p w14:paraId="7D2B172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17.1合同文件与本合同具有同等法律效力。</w:t>
      </w:r>
    </w:p>
    <w:p w14:paraId="197D29B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0564DE4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17.3本合同未尽事宜，遵照《中华人民共和国民法典》有关条文执行。</w:t>
      </w:r>
    </w:p>
    <w:p w14:paraId="559C9ED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17.4本合同正本一式_______份，具有同等法律效力，甲方、乙方各执_______份；副本_______份，_______</w:t>
      </w:r>
    </w:p>
    <w:p w14:paraId="664F760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17.5其他</w:t>
      </w:r>
    </w:p>
    <w:p w14:paraId="7B4B0F5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rFonts w:hint="eastAsia" w:ascii="微软雅黑" w:hAnsi="微软雅黑" w:eastAsia="微软雅黑" w:cs="微软雅黑"/>
          <w:b/>
          <w:bCs/>
          <w:color w:val="auto"/>
          <w:sz w:val="24"/>
          <w:szCs w:val="24"/>
        </w:rPr>
      </w:pPr>
      <w:r>
        <w:rPr>
          <w:rFonts w:hint="eastAsia" w:ascii="微软雅黑" w:hAnsi="微软雅黑" w:eastAsia="微软雅黑" w:cs="微软雅黑"/>
          <w:b/>
          <w:bCs/>
          <w:i w:val="0"/>
          <w:iCs w:val="0"/>
          <w:caps w:val="0"/>
          <w:color w:val="auto"/>
          <w:spacing w:val="0"/>
          <w:sz w:val="24"/>
          <w:szCs w:val="24"/>
          <w:shd w:val="clear" w:fill="FFFFFF"/>
        </w:rPr>
        <w:t>十八、合同附件</w:t>
      </w:r>
    </w:p>
    <w:p w14:paraId="3F89532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rFonts w:hint="eastAsia" w:ascii="微软雅黑" w:hAnsi="微软雅黑" w:eastAsia="微软雅黑" w:cs="微软雅黑"/>
          <w:b/>
          <w:bCs/>
          <w:color w:val="auto"/>
          <w:sz w:val="24"/>
          <w:szCs w:val="24"/>
        </w:rPr>
      </w:pPr>
      <w:r>
        <w:rPr>
          <w:rFonts w:hint="eastAsia" w:ascii="微软雅黑" w:hAnsi="微软雅黑" w:eastAsia="微软雅黑" w:cs="微软雅黑"/>
          <w:b/>
          <w:bCs/>
          <w:i w:val="0"/>
          <w:iCs w:val="0"/>
          <w:caps w:val="0"/>
          <w:color w:val="auto"/>
          <w:spacing w:val="0"/>
          <w:sz w:val="24"/>
          <w:szCs w:val="24"/>
          <w:shd w:val="clear" w:fill="FFFFFF"/>
        </w:rPr>
        <w:t>十九、合同融资支付约定</w:t>
      </w:r>
    </w:p>
    <w:p w14:paraId="2C6203E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微软雅黑" w:hAnsi="微软雅黑" w:eastAsia="微软雅黑" w:cs="微软雅黑"/>
          <w:color w:val="auto"/>
          <w:sz w:val="24"/>
          <w:szCs w:val="24"/>
        </w:rPr>
      </w:pPr>
      <w:r>
        <w:rPr>
          <w:rFonts w:hint="eastAsia" w:ascii="微软雅黑" w:hAnsi="微软雅黑" w:eastAsia="微软雅黑" w:cs="微软雅黑"/>
          <w:b/>
          <w:bCs/>
          <w:i w:val="0"/>
          <w:iCs w:val="0"/>
          <w:caps w:val="0"/>
          <w:color w:val="auto"/>
          <w:spacing w:val="0"/>
          <w:sz w:val="24"/>
          <w:szCs w:val="24"/>
          <w:shd w:val="clear" w:fill="FFFFFF"/>
        </w:rPr>
        <w:t>19.1本合同已用于政府采购合同融资，为本项目提供合同融资的金融机构为：_______，本合同项下所有款项，甲方须支付至本合同约定的乙方账号，未经_______书面同意，不得变更账号。</w:t>
      </w:r>
    </w:p>
    <w:p w14:paraId="47EB738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中标（成交）供应商应于采购合同签订之日起_______内，向发放政采贷的金融机构提交政府采购中标（成交）通知书和政府采购合同，贷款金额以政府采购合同金额为限。</w:t>
      </w:r>
    </w:p>
    <w:p w14:paraId="798CA1D9">
      <w:pPr>
        <w:keepNext w:val="0"/>
        <w:keepLines w:val="0"/>
        <w:widowControl/>
        <w:suppressLineNumbers w:val="0"/>
        <w:spacing w:before="0" w:beforeAutospacing="0" w:after="240" w:afterAutospacing="0"/>
        <w:ind w:left="0" w:right="0"/>
        <w:jc w:val="left"/>
        <w:rPr>
          <w:rFonts w:hint="eastAsia" w:ascii="微软雅黑" w:hAnsi="微软雅黑" w:eastAsia="微软雅黑" w:cs="微软雅黑"/>
          <w:color w:val="auto"/>
        </w:rPr>
      </w:pPr>
    </w:p>
    <w:p w14:paraId="701A256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甲方（采购人）：</w:t>
      </w:r>
    </w:p>
    <w:p w14:paraId="61FC544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法定（授权）代表人：</w:t>
      </w:r>
    </w:p>
    <w:p w14:paraId="4A6DE1E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纳税人识别号：</w:t>
      </w:r>
    </w:p>
    <w:p w14:paraId="3803AD2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开户银行：</w:t>
      </w:r>
    </w:p>
    <w:p w14:paraId="4EC7425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账号：</w:t>
      </w:r>
    </w:p>
    <w:p w14:paraId="3A73E35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76" w:afterAutospacing="0" w:line="38" w:lineRule="atLeast"/>
        <w:ind w:left="0" w:right="0" w:firstLine="42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乙方（中标或成交人）：</w:t>
      </w:r>
    </w:p>
    <w:p w14:paraId="44A2D2A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76" w:afterAutospacing="0" w:line="38" w:lineRule="atLeast"/>
        <w:ind w:left="0" w:right="0" w:firstLine="42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法定（授权）代表人：</w:t>
      </w:r>
    </w:p>
    <w:p w14:paraId="74BBEC2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76" w:afterAutospacing="0" w:line="38" w:lineRule="atLeast"/>
        <w:ind w:left="0" w:right="0" w:firstLine="42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纳税人识别号：</w:t>
      </w:r>
    </w:p>
    <w:p w14:paraId="4F2D474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76" w:afterAutospacing="0" w:line="38" w:lineRule="atLeast"/>
        <w:ind w:left="0" w:right="0" w:firstLine="42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开户银行：</w:t>
      </w:r>
    </w:p>
    <w:p w14:paraId="68B3CD2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76" w:afterAutospacing="0" w:line="38" w:lineRule="atLeast"/>
        <w:ind w:left="0" w:right="0" w:firstLine="42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账号：</w:t>
      </w:r>
    </w:p>
    <w:p w14:paraId="04788CA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签订地点：_____________</w:t>
      </w:r>
    </w:p>
    <w:p w14:paraId="033978A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签订日期：____年___月___日</w:t>
      </w:r>
    </w:p>
    <w:p w14:paraId="60DD2CF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 </w:t>
      </w:r>
    </w:p>
    <w:p w14:paraId="40C3D4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微软雅黑" w:hAnsi="微软雅黑" w:eastAsia="微软雅黑" w:cs="微软雅黑"/>
          <w:i w:val="0"/>
          <w:iCs w:val="0"/>
          <w:caps w:val="0"/>
          <w:color w:val="auto"/>
          <w:spacing w:val="0"/>
          <w:sz w:val="39"/>
          <w:szCs w:val="39"/>
        </w:rPr>
      </w:pPr>
      <w:r>
        <w:rPr>
          <w:rFonts w:hint="eastAsia" w:ascii="微软雅黑" w:hAnsi="微软雅黑" w:eastAsia="微软雅黑" w:cs="微软雅黑"/>
          <w:i w:val="0"/>
          <w:iCs w:val="0"/>
          <w:caps w:val="0"/>
          <w:color w:val="auto"/>
          <w:spacing w:val="0"/>
          <w:sz w:val="39"/>
          <w:szCs w:val="39"/>
          <w:shd w:val="clear" w:fill="FFFFFF"/>
        </w:rPr>
        <w:t>第七章 电子投标文件格式</w:t>
      </w:r>
    </w:p>
    <w:p w14:paraId="24C8BDE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微软雅黑" w:hAnsi="微软雅黑" w:eastAsia="微软雅黑" w:cs="微软雅黑"/>
          <w:b/>
          <w:bCs/>
          <w:i w:val="0"/>
          <w:iCs w:val="0"/>
          <w:caps w:val="0"/>
          <w:color w:val="auto"/>
          <w:spacing w:val="0"/>
          <w:sz w:val="27"/>
          <w:szCs w:val="27"/>
        </w:rPr>
      </w:pPr>
      <w:r>
        <w:rPr>
          <w:rFonts w:hint="eastAsia" w:ascii="微软雅黑" w:hAnsi="微软雅黑" w:eastAsia="微软雅黑" w:cs="微软雅黑"/>
          <w:b/>
          <w:bCs/>
          <w:i w:val="0"/>
          <w:iCs w:val="0"/>
          <w:caps w:val="0"/>
          <w:color w:val="auto"/>
          <w:spacing w:val="0"/>
          <w:sz w:val="27"/>
          <w:szCs w:val="27"/>
          <w:shd w:val="clear" w:fill="FFFFFF"/>
        </w:rPr>
        <w:t>编制说明</w:t>
      </w:r>
    </w:p>
    <w:p w14:paraId="35C6E38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1、除招标文件另有规定外，本章中：</w:t>
      </w:r>
    </w:p>
    <w:p w14:paraId="38A8600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1.1涉及投标人的“全称”：</w:t>
      </w:r>
    </w:p>
    <w:p w14:paraId="335F0E3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（1）不接受联合体投标的，指投标人的全称。</w:t>
      </w:r>
    </w:p>
    <w:p w14:paraId="5B96F8F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（2）接受联合体投标且投标人为联合体的，指牵头方的全称并加注（联合体牵头方），即应表述为：“牵头方的全称（联合体牵头方）”。</w:t>
      </w:r>
    </w:p>
    <w:p w14:paraId="22752A4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1.2涉及投标人“加盖单位公章”：</w:t>
      </w:r>
    </w:p>
    <w:p w14:paraId="5DD5457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（1）不接受联合体投标的，指加盖投标人的单位公章。</w:t>
      </w:r>
    </w:p>
    <w:p w14:paraId="5C18524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（2）接受联合体投标且投标人为联合体的，指加盖联合体牵头方的单位公章。</w:t>
      </w:r>
    </w:p>
    <w:p w14:paraId="304FF12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1.3涉及“投标人代表签字”：</w:t>
      </w:r>
    </w:p>
    <w:p w14:paraId="0269CE0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（1）不接受联合体投标的，指由投标人的单位负责人或其授权的委托代理人签字，由委托代理人签字的，应提供“单位授权书”。</w:t>
      </w:r>
    </w:p>
    <w:p w14:paraId="4AFF32E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（2）接受联合体投标且投标人为联合体的，指由联合体牵头方的单位负责人或其授权的委托代理人签字，由委托代理人签字的，应提供“单位授权书”。</w:t>
      </w:r>
    </w:p>
    <w:p w14:paraId="67C2E25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1.4“其他组织”指合伙企业、非企业专业服务机构、个体工商户、农村承包经营户等。</w:t>
      </w:r>
    </w:p>
    <w:p w14:paraId="0B3A860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1.5“自然人”指具有完全民事行为能力、能够承担民事责任和义务的中国公民。</w:t>
      </w:r>
    </w:p>
    <w:p w14:paraId="7C1CB49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2、除招标文件另有规定外，本章中“投标人的资格及资信证明文件”：</w:t>
      </w:r>
    </w:p>
    <w:p w14:paraId="62629BF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2.1投标人应按照招标文件第四章第1.3条第（2）款规定及本章规定进行编制，如有必要，可增加附页，附页作为资格及资信文件的组成部分。</w:t>
      </w:r>
    </w:p>
    <w:p w14:paraId="770922F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2.2接受联合体投标且投标人为联合体的，联合体中的各方均应按照本章第2.1条规定提交相应的全部资料。</w:t>
      </w:r>
    </w:p>
    <w:p w14:paraId="7827A4B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3、投标人对电子投标文件的索引应编制页码。</w:t>
      </w:r>
    </w:p>
    <w:p w14:paraId="50A8E7C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4、本章提供格式仅供参考，投标人应根据自身实际情况制作电子投标文件。</w:t>
      </w:r>
    </w:p>
    <w:p w14:paraId="23920FB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 </w:t>
      </w:r>
    </w:p>
    <w:p w14:paraId="013F2C8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微软雅黑" w:hAnsi="微软雅黑" w:eastAsia="微软雅黑" w:cs="微软雅黑"/>
          <w:b/>
          <w:bCs/>
          <w:i w:val="0"/>
          <w:iCs w:val="0"/>
          <w:caps w:val="0"/>
          <w:color w:val="auto"/>
          <w:spacing w:val="0"/>
          <w:sz w:val="27"/>
          <w:szCs w:val="27"/>
        </w:rPr>
      </w:pPr>
      <w:r>
        <w:rPr>
          <w:rFonts w:hint="eastAsia" w:ascii="微软雅黑" w:hAnsi="微软雅黑" w:eastAsia="微软雅黑" w:cs="微软雅黑"/>
          <w:b/>
          <w:bCs/>
          <w:i w:val="0"/>
          <w:iCs w:val="0"/>
          <w:caps w:val="0"/>
          <w:color w:val="auto"/>
          <w:spacing w:val="0"/>
          <w:sz w:val="27"/>
          <w:szCs w:val="27"/>
          <w:shd w:val="clear" w:fill="FFFFFF"/>
        </w:rPr>
        <w:t>封面格式(资格及资信证明部分)</w:t>
      </w:r>
    </w:p>
    <w:p w14:paraId="159DF2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b/>
          <w:bCs/>
          <w:color w:val="auto"/>
          <w:sz w:val="78"/>
          <w:szCs w:val="78"/>
        </w:rPr>
      </w:pPr>
      <w:r>
        <w:rPr>
          <w:rFonts w:hint="eastAsia" w:ascii="微软雅黑" w:hAnsi="微软雅黑" w:eastAsia="微软雅黑" w:cs="微软雅黑"/>
          <w:b/>
          <w:bCs/>
          <w:color w:val="auto"/>
          <w:sz w:val="78"/>
          <w:szCs w:val="78"/>
        </w:rPr>
        <w:t>福建省政府采购投标文件</w:t>
      </w:r>
    </w:p>
    <w:p w14:paraId="022B89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b/>
          <w:bCs/>
          <w:color w:val="auto"/>
          <w:sz w:val="78"/>
          <w:szCs w:val="78"/>
        </w:rPr>
      </w:pPr>
      <w:r>
        <w:rPr>
          <w:rFonts w:hint="eastAsia" w:ascii="微软雅黑" w:hAnsi="微软雅黑" w:eastAsia="微软雅黑" w:cs="微软雅黑"/>
          <w:b/>
          <w:bCs/>
          <w:color w:val="auto"/>
          <w:sz w:val="78"/>
          <w:szCs w:val="78"/>
        </w:rPr>
        <w:t>（资格及资信证明部分）</w:t>
      </w:r>
    </w:p>
    <w:p w14:paraId="3E12D503">
      <w:pPr>
        <w:keepNext w:val="0"/>
        <w:keepLines w:val="0"/>
        <w:widowControl/>
        <w:suppressLineNumbers w:val="0"/>
        <w:spacing w:after="240" w:afterAutospacing="0"/>
        <w:jc w:val="left"/>
        <w:rPr>
          <w:rFonts w:hint="eastAsia" w:ascii="微软雅黑" w:hAnsi="微软雅黑" w:eastAsia="微软雅黑" w:cs="微软雅黑"/>
          <w:color w:val="auto"/>
        </w:rPr>
      </w:pPr>
    </w:p>
    <w:p w14:paraId="2D377A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b/>
          <w:bCs/>
          <w:color w:val="auto"/>
          <w:sz w:val="39"/>
          <w:szCs w:val="39"/>
        </w:rPr>
      </w:pPr>
      <w:r>
        <w:rPr>
          <w:rFonts w:hint="eastAsia" w:ascii="微软雅黑" w:hAnsi="微软雅黑" w:eastAsia="微软雅黑" w:cs="微软雅黑"/>
          <w:b/>
          <w:bCs/>
          <w:color w:val="auto"/>
          <w:sz w:val="39"/>
          <w:szCs w:val="39"/>
        </w:rPr>
        <w:t>（填写正本或副本）</w:t>
      </w:r>
    </w:p>
    <w:p w14:paraId="68843E95">
      <w:pPr>
        <w:keepNext w:val="0"/>
        <w:keepLines w:val="0"/>
        <w:widowControl/>
        <w:suppressLineNumbers w:val="0"/>
        <w:spacing w:after="240" w:afterAutospacing="0"/>
        <w:jc w:val="left"/>
        <w:rPr>
          <w:rFonts w:hint="eastAsia" w:ascii="微软雅黑" w:hAnsi="微软雅黑" w:eastAsia="微软雅黑" w:cs="微软雅黑"/>
          <w:color w:val="auto"/>
        </w:rPr>
      </w:pPr>
    </w:p>
    <w:p w14:paraId="5845659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b/>
          <w:bCs/>
          <w:color w:val="auto"/>
          <w:sz w:val="27"/>
          <w:szCs w:val="27"/>
        </w:rPr>
      </w:pPr>
      <w:r>
        <w:rPr>
          <w:rFonts w:hint="eastAsia" w:ascii="微软雅黑" w:hAnsi="微软雅黑" w:eastAsia="微软雅黑" w:cs="微软雅黑"/>
          <w:b/>
          <w:bCs/>
          <w:color w:val="auto"/>
          <w:sz w:val="27"/>
          <w:szCs w:val="27"/>
        </w:rPr>
        <w:t>（项目名称：（由投标人填写）</w:t>
      </w:r>
    </w:p>
    <w:p w14:paraId="250AAF5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b/>
          <w:bCs/>
          <w:color w:val="auto"/>
          <w:sz w:val="27"/>
          <w:szCs w:val="27"/>
        </w:rPr>
      </w:pPr>
      <w:r>
        <w:rPr>
          <w:rFonts w:hint="eastAsia" w:ascii="微软雅黑" w:hAnsi="微软雅黑" w:eastAsia="微软雅黑" w:cs="微软雅黑"/>
          <w:b/>
          <w:bCs/>
          <w:color w:val="auto"/>
          <w:sz w:val="27"/>
          <w:szCs w:val="27"/>
        </w:rPr>
        <w:t>（备案编号：（由投标人填写）</w:t>
      </w:r>
    </w:p>
    <w:p w14:paraId="54362F1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b/>
          <w:bCs/>
          <w:color w:val="auto"/>
          <w:sz w:val="27"/>
          <w:szCs w:val="27"/>
        </w:rPr>
      </w:pPr>
      <w:r>
        <w:rPr>
          <w:rFonts w:hint="eastAsia" w:ascii="微软雅黑" w:hAnsi="微软雅黑" w:eastAsia="微软雅黑" w:cs="微软雅黑"/>
          <w:b/>
          <w:bCs/>
          <w:color w:val="auto"/>
          <w:sz w:val="27"/>
          <w:szCs w:val="27"/>
        </w:rPr>
        <w:t>（项目编号：（由投标人填写）</w:t>
      </w:r>
    </w:p>
    <w:p w14:paraId="14D87C5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color w:val="auto"/>
        </w:rPr>
      </w:pPr>
      <w:r>
        <w:rPr>
          <w:rFonts w:hint="eastAsia" w:ascii="微软雅黑" w:hAnsi="微软雅黑" w:eastAsia="微软雅黑" w:cs="微软雅黑"/>
          <w:b/>
          <w:bCs/>
          <w:color w:val="auto"/>
          <w:sz w:val="27"/>
          <w:szCs w:val="27"/>
        </w:rPr>
        <w:t>（所投采购包：（由投标人填写）</w:t>
      </w:r>
    </w:p>
    <w:p w14:paraId="2098C9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b/>
          <w:bCs/>
          <w:color w:val="auto"/>
          <w:sz w:val="27"/>
          <w:szCs w:val="27"/>
        </w:rPr>
      </w:pPr>
      <w:r>
        <w:rPr>
          <w:rFonts w:hint="eastAsia" w:ascii="微软雅黑" w:hAnsi="微软雅黑" w:eastAsia="微软雅黑" w:cs="微软雅黑"/>
          <w:b/>
          <w:bCs/>
          <w:color w:val="auto"/>
          <w:sz w:val="27"/>
          <w:szCs w:val="27"/>
        </w:rPr>
        <w:t>投标人：（填写“全称”）</w:t>
      </w:r>
    </w:p>
    <w:p w14:paraId="4D7595C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b/>
          <w:bCs/>
          <w:color w:val="auto"/>
          <w:sz w:val="27"/>
          <w:szCs w:val="27"/>
        </w:rPr>
      </w:pPr>
      <w:r>
        <w:rPr>
          <w:rFonts w:hint="eastAsia" w:ascii="微软雅黑" w:hAnsi="微软雅黑" w:eastAsia="微软雅黑" w:cs="微软雅黑"/>
          <w:b/>
          <w:bCs/>
          <w:color w:val="auto"/>
          <w:sz w:val="27"/>
          <w:szCs w:val="27"/>
        </w:rPr>
        <w:t>（由投标人填写）年（由投标人填写）月</w:t>
      </w:r>
    </w:p>
    <w:p w14:paraId="5BCE8A0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 </w:t>
      </w:r>
    </w:p>
    <w:p w14:paraId="00EFF1B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微软雅黑" w:hAnsi="微软雅黑" w:eastAsia="微软雅黑" w:cs="微软雅黑"/>
          <w:b/>
          <w:bCs/>
          <w:i w:val="0"/>
          <w:iCs w:val="0"/>
          <w:caps w:val="0"/>
          <w:color w:val="auto"/>
          <w:spacing w:val="0"/>
          <w:sz w:val="27"/>
          <w:szCs w:val="27"/>
        </w:rPr>
      </w:pPr>
      <w:r>
        <w:rPr>
          <w:rFonts w:hint="eastAsia" w:ascii="微软雅黑" w:hAnsi="微软雅黑" w:eastAsia="微软雅黑" w:cs="微软雅黑"/>
          <w:b/>
          <w:bCs/>
          <w:i w:val="0"/>
          <w:iCs w:val="0"/>
          <w:caps w:val="0"/>
          <w:color w:val="auto"/>
          <w:spacing w:val="0"/>
          <w:sz w:val="27"/>
          <w:szCs w:val="27"/>
          <w:shd w:val="clear" w:fill="FFFFFF"/>
        </w:rPr>
        <w:t>索引</w:t>
      </w:r>
    </w:p>
    <w:p w14:paraId="3FF8E8B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一、投标函</w:t>
      </w:r>
    </w:p>
    <w:p w14:paraId="58C7514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二、投标人的资格及资信证明文件</w:t>
      </w:r>
    </w:p>
    <w:p w14:paraId="751D3F6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三、投标保证金</w:t>
      </w:r>
    </w:p>
    <w:p w14:paraId="7729275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※注意</w:t>
      </w:r>
    </w:p>
    <w:p w14:paraId="2CE09B5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资格及资信证明部分中不得出现报价部分的全部或部分的投标报价信息（或组成资料），否则资格审查不合格。（联合体协议及分包意向协议中的比例规定，不适用本条款）</w:t>
      </w:r>
    </w:p>
    <w:p w14:paraId="57EA591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 </w:t>
      </w:r>
    </w:p>
    <w:p w14:paraId="01F034E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微软雅黑" w:hAnsi="微软雅黑" w:eastAsia="微软雅黑" w:cs="微软雅黑"/>
          <w:b/>
          <w:bCs/>
          <w:i w:val="0"/>
          <w:iCs w:val="0"/>
          <w:caps w:val="0"/>
          <w:color w:val="auto"/>
          <w:spacing w:val="0"/>
          <w:sz w:val="27"/>
          <w:szCs w:val="27"/>
        </w:rPr>
      </w:pPr>
      <w:r>
        <w:rPr>
          <w:rFonts w:hint="eastAsia" w:ascii="微软雅黑" w:hAnsi="微软雅黑" w:eastAsia="微软雅黑" w:cs="微软雅黑"/>
          <w:b/>
          <w:bCs/>
          <w:i w:val="0"/>
          <w:iCs w:val="0"/>
          <w:caps w:val="0"/>
          <w:color w:val="auto"/>
          <w:spacing w:val="0"/>
          <w:sz w:val="27"/>
          <w:szCs w:val="27"/>
          <w:shd w:val="clear" w:fill="FFFFFF"/>
        </w:rPr>
        <w:t>一、投标函</w:t>
      </w:r>
    </w:p>
    <w:p w14:paraId="3F48B97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致：</w:t>
      </w:r>
      <w:r>
        <w:rPr>
          <w:rFonts w:hint="eastAsia" w:ascii="微软雅黑" w:hAnsi="微软雅黑" w:eastAsia="微软雅黑" w:cs="微软雅黑"/>
          <w:color w:val="auto"/>
          <w:sz w:val="24"/>
          <w:szCs w:val="24"/>
          <w:u w:val="single"/>
        </w:rPr>
        <w:t>（采购人或采购代理机构）</w:t>
      </w:r>
    </w:p>
    <w:p w14:paraId="491F8D3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兹收到贵单位关于</w:t>
      </w:r>
      <w:r>
        <w:rPr>
          <w:rFonts w:hint="eastAsia" w:ascii="微软雅黑" w:hAnsi="微软雅黑" w:eastAsia="微软雅黑" w:cs="微软雅黑"/>
          <w:color w:val="auto"/>
          <w:sz w:val="24"/>
          <w:szCs w:val="24"/>
          <w:u w:val="single"/>
        </w:rPr>
        <w:t>（填写“项目名称”） </w:t>
      </w:r>
      <w:r>
        <w:rPr>
          <w:rFonts w:hint="eastAsia" w:ascii="微软雅黑" w:hAnsi="微软雅黑" w:eastAsia="微软雅黑" w:cs="微软雅黑"/>
          <w:color w:val="auto"/>
          <w:sz w:val="24"/>
          <w:szCs w:val="24"/>
        </w:rPr>
        <w:t>项目</w:t>
      </w:r>
      <w:r>
        <w:rPr>
          <w:rFonts w:hint="eastAsia" w:ascii="微软雅黑" w:hAnsi="微软雅黑" w:eastAsia="微软雅黑" w:cs="微软雅黑"/>
          <w:color w:val="auto"/>
          <w:sz w:val="24"/>
          <w:szCs w:val="24"/>
          <w:u w:val="single"/>
        </w:rPr>
        <w:t>（项目编号：　　　　　） </w:t>
      </w:r>
      <w:r>
        <w:rPr>
          <w:rFonts w:hint="eastAsia" w:ascii="微软雅黑" w:hAnsi="微软雅黑" w:eastAsia="微软雅黑" w:cs="微软雅黑"/>
          <w:color w:val="auto"/>
          <w:sz w:val="24"/>
          <w:szCs w:val="24"/>
        </w:rPr>
        <w:t>的投标邀请，本投标人代表</w:t>
      </w:r>
      <w:r>
        <w:rPr>
          <w:rFonts w:hint="eastAsia" w:ascii="微软雅黑" w:hAnsi="微软雅黑" w:eastAsia="微软雅黑" w:cs="微软雅黑"/>
          <w:color w:val="auto"/>
          <w:sz w:val="24"/>
          <w:szCs w:val="24"/>
          <w:u w:val="single"/>
        </w:rPr>
        <w:t>（填写“全名”） </w:t>
      </w:r>
      <w:r>
        <w:rPr>
          <w:rFonts w:hint="eastAsia" w:ascii="微软雅黑" w:hAnsi="微软雅黑" w:eastAsia="微软雅黑" w:cs="微软雅黑"/>
          <w:color w:val="auto"/>
          <w:sz w:val="24"/>
          <w:szCs w:val="24"/>
        </w:rPr>
        <w:t>已获得我方正式授权并代表投标人（填写“全称”）参加投标，并提交电子投标文件。我方提交的全部电子投标文件由下述部分组成：</w:t>
      </w:r>
    </w:p>
    <w:p w14:paraId="04B5C37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（1）资格及资信证明部分</w:t>
      </w:r>
    </w:p>
    <w:p w14:paraId="761270C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①投标函</w:t>
      </w:r>
    </w:p>
    <w:p w14:paraId="71F4FE3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②投标人的资格及资信证明文件</w:t>
      </w:r>
    </w:p>
    <w:p w14:paraId="473C404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③投标保证金</w:t>
      </w:r>
    </w:p>
    <w:p w14:paraId="70C8746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（2）报价部分</w:t>
      </w:r>
    </w:p>
    <w:p w14:paraId="474AE08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①开标一览表</w:t>
      </w:r>
    </w:p>
    <w:p w14:paraId="7E62456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②投标分项报价表</w:t>
      </w:r>
    </w:p>
    <w:p w14:paraId="67EC3C0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③招标文件规定的价格扣除证明材料（若有）</w:t>
      </w:r>
    </w:p>
    <w:p w14:paraId="46FC29F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④招标文件规定的加分证明材料（若有）</w:t>
      </w:r>
    </w:p>
    <w:p w14:paraId="2D00B78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（3）技术商务部分</w:t>
      </w:r>
    </w:p>
    <w:p w14:paraId="1E79F33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①标的说明一览表</w:t>
      </w:r>
    </w:p>
    <w:p w14:paraId="62B1230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②技术和服务要求响应表</w:t>
      </w:r>
    </w:p>
    <w:p w14:paraId="4C82287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③商务条件响应表</w:t>
      </w:r>
    </w:p>
    <w:p w14:paraId="38C3722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④投标人提交的其他资料（若有）</w:t>
      </w:r>
    </w:p>
    <w:p w14:paraId="0284ED5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根据本函，本投标人代表宣布我方保证遵守招标文件的全部规定，同时：</w:t>
      </w:r>
    </w:p>
    <w:p w14:paraId="351F70B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1、确认：</w:t>
      </w:r>
    </w:p>
    <w:p w14:paraId="406B2F6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1.1所投采购包的投标报价详见“开标一览表”及“投标分项报价表”。</w:t>
      </w:r>
    </w:p>
    <w:p w14:paraId="42A7F6B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1.2我方已详细审查全部招标文件[包括但不限于：有关附件（若有）、澄清或修改（若有）等]，并自行承担因对全部招标文件理解不正确或误解而产生的相应后果和责任。</w:t>
      </w:r>
    </w:p>
    <w:p w14:paraId="77D6300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2、承诺及声明：</w:t>
      </w:r>
    </w:p>
    <w:p w14:paraId="3DB1294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2.1我方具备招标文件第一章载明的“投标人的资格要求”且符合招标文件第三章载明的“二、投标人”之规定，否则投标无效。</w:t>
      </w:r>
    </w:p>
    <w:p w14:paraId="57A6E61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2.2我方提交的电子投标文件各组成部分的全部内容及资料是不可割离且真实、有效、准确、完整和不具有任何误导性的，否则产生不利后果由我方承担责任。</w:t>
      </w:r>
    </w:p>
    <w:p w14:paraId="1AE1497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2.3我方提供的标的价格不高于同期市场价格，否则产生不利后果由我方承担责任。</w:t>
      </w:r>
    </w:p>
    <w:p w14:paraId="7AF6A37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2.4投标保证金：若出现招标文件第三章规定的不予退还情形，同意贵单位不予退还。</w:t>
      </w:r>
    </w:p>
    <w:p w14:paraId="43C306D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2.5投标有效期：按照招标文件第三章规定执行，并在招标文件第二章载明的期限内保持有效。</w:t>
      </w:r>
    </w:p>
    <w:p w14:paraId="38A18F2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2.6若中标，将按照招标文件、我方电子投标文件及政府采购合同履行责任和义务。</w:t>
      </w:r>
    </w:p>
    <w:p w14:paraId="09D9C46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2.7若贵单位要求，我方同意提供与本项目投标有关的一切资料、数据或文件，并完全理解贵单位不一定要接受最低的投标报价或收到的任何投标。</w:t>
      </w:r>
    </w:p>
    <w:p w14:paraId="0B3FB27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2.8 我方承诺遵守《中华人民共和国劳动合同法》有关规定和《中华人民共和国妇女权益保障法 》中关于“劳动和社会保障权益”的有关要求。</w:t>
      </w:r>
    </w:p>
    <w:p w14:paraId="7B67888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2.9我方承诺电子投标文件所提供的全部资料真实可靠，并接受评标委员会、采购人、采购代理机构、监管部门进一步审查其中任何资料真实性的要求。</w:t>
      </w:r>
    </w:p>
    <w:p w14:paraId="53AE921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2.10除招标文件另有规定外，对于贵单位按照下述联络方式发出的任何信息或通知，均视为我方已收悉前述信息或通知的全部内容：</w:t>
      </w:r>
    </w:p>
    <w:p w14:paraId="06A26B8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通信地址：                                        </w:t>
      </w:r>
    </w:p>
    <w:p w14:paraId="2626F9D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邮编：                                           </w:t>
      </w:r>
    </w:p>
    <w:p w14:paraId="17E0745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联系方法：（包括但不限于：联系人、联系电话、手机、传真、电子邮箱等）</w:t>
      </w:r>
    </w:p>
    <w:p w14:paraId="6EF1BF0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投标人：（全称并加盖单位公章）</w:t>
      </w:r>
    </w:p>
    <w:p w14:paraId="3B2A93B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日期：    年   月   日</w:t>
      </w:r>
    </w:p>
    <w:p w14:paraId="7DA69D4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 </w:t>
      </w:r>
    </w:p>
    <w:p w14:paraId="1554A03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微软雅黑" w:hAnsi="微软雅黑" w:eastAsia="微软雅黑" w:cs="微软雅黑"/>
          <w:b/>
          <w:bCs/>
          <w:i w:val="0"/>
          <w:iCs w:val="0"/>
          <w:caps w:val="0"/>
          <w:color w:val="auto"/>
          <w:spacing w:val="0"/>
          <w:sz w:val="27"/>
          <w:szCs w:val="27"/>
        </w:rPr>
      </w:pPr>
      <w:r>
        <w:rPr>
          <w:rFonts w:hint="eastAsia" w:ascii="微软雅黑" w:hAnsi="微软雅黑" w:eastAsia="微软雅黑" w:cs="微软雅黑"/>
          <w:b/>
          <w:bCs/>
          <w:i w:val="0"/>
          <w:iCs w:val="0"/>
          <w:caps w:val="0"/>
          <w:color w:val="auto"/>
          <w:spacing w:val="0"/>
          <w:sz w:val="27"/>
          <w:szCs w:val="27"/>
          <w:shd w:val="clear" w:fill="FFFFFF"/>
        </w:rPr>
        <w:t>二、投标人的资格及资信证明文件</w:t>
      </w:r>
    </w:p>
    <w:p w14:paraId="700D601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二-1单位授权书（若有）</w:t>
      </w:r>
    </w:p>
    <w:p w14:paraId="28B1E9B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致：</w:t>
      </w:r>
      <w:r>
        <w:rPr>
          <w:rFonts w:hint="eastAsia" w:ascii="微软雅黑" w:hAnsi="微软雅黑" w:eastAsia="微软雅黑" w:cs="微软雅黑"/>
          <w:color w:val="auto"/>
          <w:sz w:val="24"/>
          <w:szCs w:val="24"/>
          <w:u w:val="single"/>
        </w:rPr>
        <w:t>（采购人或采购代理机构）</w:t>
      </w:r>
    </w:p>
    <w:p w14:paraId="6A531C0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我方的单位负责人</w:t>
      </w:r>
      <w:r>
        <w:rPr>
          <w:rFonts w:hint="eastAsia" w:ascii="微软雅黑" w:hAnsi="微软雅黑" w:eastAsia="微软雅黑" w:cs="微软雅黑"/>
          <w:color w:val="auto"/>
          <w:sz w:val="24"/>
          <w:szCs w:val="24"/>
          <w:u w:val="single"/>
        </w:rPr>
        <w:t>（填写“单位负责人全名”）</w:t>
      </w:r>
      <w:r>
        <w:rPr>
          <w:rFonts w:hint="eastAsia" w:ascii="微软雅黑" w:hAnsi="微软雅黑" w:eastAsia="微软雅黑" w:cs="微软雅黑"/>
          <w:color w:val="auto"/>
          <w:sz w:val="24"/>
          <w:szCs w:val="24"/>
        </w:rPr>
        <w:t>授权</w:t>
      </w:r>
      <w:r>
        <w:rPr>
          <w:rFonts w:hint="eastAsia" w:ascii="微软雅黑" w:hAnsi="微软雅黑" w:eastAsia="微软雅黑" w:cs="微软雅黑"/>
          <w:color w:val="auto"/>
          <w:sz w:val="24"/>
          <w:szCs w:val="24"/>
          <w:u w:val="single"/>
        </w:rPr>
        <w:t>（填写“投标人代表全名”）</w:t>
      </w:r>
      <w:r>
        <w:rPr>
          <w:rFonts w:hint="eastAsia" w:ascii="微软雅黑" w:hAnsi="微软雅黑" w:eastAsia="微软雅黑" w:cs="微软雅黑"/>
          <w:color w:val="auto"/>
          <w:sz w:val="24"/>
          <w:szCs w:val="24"/>
        </w:rPr>
        <w:t>为投标人代表，代表我方参加</w:t>
      </w:r>
      <w:r>
        <w:rPr>
          <w:rFonts w:hint="eastAsia" w:ascii="微软雅黑" w:hAnsi="微软雅黑" w:eastAsia="微软雅黑" w:cs="微软雅黑"/>
          <w:color w:val="auto"/>
          <w:sz w:val="24"/>
          <w:szCs w:val="24"/>
          <w:u w:val="single"/>
        </w:rPr>
        <w:t>（填写“项目名称”）</w:t>
      </w:r>
      <w:r>
        <w:rPr>
          <w:rFonts w:hint="eastAsia" w:ascii="微软雅黑" w:hAnsi="微软雅黑" w:eastAsia="微软雅黑" w:cs="微软雅黑"/>
          <w:color w:val="auto"/>
          <w:sz w:val="24"/>
          <w:szCs w:val="24"/>
        </w:rPr>
        <w:t>项目（项目编号：</w:t>
      </w:r>
      <w:r>
        <w:rPr>
          <w:rFonts w:hint="eastAsia" w:ascii="微软雅黑" w:hAnsi="微软雅黑" w:eastAsia="微软雅黑" w:cs="微软雅黑"/>
          <w:color w:val="auto"/>
          <w:sz w:val="24"/>
          <w:szCs w:val="24"/>
          <w:u w:val="single"/>
        </w:rPr>
        <w:t>　　　　　</w:t>
      </w:r>
      <w:r>
        <w:rPr>
          <w:rFonts w:hint="eastAsia" w:ascii="微软雅黑" w:hAnsi="微软雅黑" w:eastAsia="微软雅黑" w:cs="微软雅黑"/>
          <w:color w:val="auto"/>
          <w:sz w:val="24"/>
          <w:szCs w:val="24"/>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4E4DB22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投标人代表无转委权。特此授权。</w:t>
      </w:r>
    </w:p>
    <w:p w14:paraId="365A681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（以下无正文）</w:t>
      </w:r>
    </w:p>
    <w:p w14:paraId="6A6FE24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单位负责人：</w:t>
      </w:r>
      <w:r>
        <w:rPr>
          <w:rFonts w:hint="eastAsia" w:ascii="微软雅黑" w:hAnsi="微软雅黑" w:eastAsia="微软雅黑" w:cs="微软雅黑"/>
          <w:color w:val="auto"/>
          <w:sz w:val="24"/>
          <w:szCs w:val="24"/>
          <w:u w:val="single"/>
        </w:rPr>
        <w:t>　　　　　</w:t>
      </w:r>
      <w:r>
        <w:rPr>
          <w:rFonts w:hint="eastAsia" w:ascii="微软雅黑" w:hAnsi="微软雅黑" w:eastAsia="微软雅黑" w:cs="微软雅黑"/>
          <w:color w:val="auto"/>
          <w:sz w:val="24"/>
          <w:szCs w:val="24"/>
        </w:rPr>
        <w:t>身份证号：</w:t>
      </w:r>
      <w:r>
        <w:rPr>
          <w:rFonts w:hint="eastAsia" w:ascii="微软雅黑" w:hAnsi="微软雅黑" w:eastAsia="微软雅黑" w:cs="微软雅黑"/>
          <w:color w:val="auto"/>
          <w:sz w:val="24"/>
          <w:szCs w:val="24"/>
          <w:u w:val="single"/>
        </w:rPr>
        <w:t>　　　　　</w:t>
      </w:r>
      <w:r>
        <w:rPr>
          <w:rFonts w:hint="eastAsia" w:ascii="微软雅黑" w:hAnsi="微软雅黑" w:eastAsia="微软雅黑" w:cs="微软雅黑"/>
          <w:color w:val="auto"/>
          <w:sz w:val="24"/>
          <w:szCs w:val="24"/>
        </w:rPr>
        <w:t>手机：</w:t>
      </w:r>
      <w:r>
        <w:rPr>
          <w:rFonts w:hint="eastAsia" w:ascii="微软雅黑" w:hAnsi="微软雅黑" w:eastAsia="微软雅黑" w:cs="微软雅黑"/>
          <w:color w:val="auto"/>
          <w:sz w:val="24"/>
          <w:szCs w:val="24"/>
          <w:u w:val="single"/>
        </w:rPr>
        <w:t>　　　　　</w:t>
      </w:r>
    </w:p>
    <w:p w14:paraId="5F76FBE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投标人代表：</w:t>
      </w:r>
      <w:r>
        <w:rPr>
          <w:rFonts w:hint="eastAsia" w:ascii="微软雅黑" w:hAnsi="微软雅黑" w:eastAsia="微软雅黑" w:cs="微软雅黑"/>
          <w:color w:val="auto"/>
          <w:sz w:val="24"/>
          <w:szCs w:val="24"/>
          <w:u w:val="single"/>
        </w:rPr>
        <w:t>　　　　　</w:t>
      </w:r>
      <w:r>
        <w:rPr>
          <w:rFonts w:hint="eastAsia" w:ascii="微软雅黑" w:hAnsi="微软雅黑" w:eastAsia="微软雅黑" w:cs="微软雅黑"/>
          <w:color w:val="auto"/>
          <w:sz w:val="24"/>
          <w:szCs w:val="24"/>
        </w:rPr>
        <w:t>身份证号：</w:t>
      </w:r>
      <w:r>
        <w:rPr>
          <w:rFonts w:hint="eastAsia" w:ascii="微软雅黑" w:hAnsi="微软雅黑" w:eastAsia="微软雅黑" w:cs="微软雅黑"/>
          <w:color w:val="auto"/>
          <w:sz w:val="24"/>
          <w:szCs w:val="24"/>
          <w:u w:val="single"/>
        </w:rPr>
        <w:t>　　　　　</w:t>
      </w:r>
      <w:r>
        <w:rPr>
          <w:rFonts w:hint="eastAsia" w:ascii="微软雅黑" w:hAnsi="微软雅黑" w:eastAsia="微软雅黑" w:cs="微软雅黑"/>
          <w:color w:val="auto"/>
          <w:sz w:val="24"/>
          <w:szCs w:val="24"/>
        </w:rPr>
        <w:t>手机：</w:t>
      </w:r>
      <w:r>
        <w:rPr>
          <w:rFonts w:hint="eastAsia" w:ascii="微软雅黑" w:hAnsi="微软雅黑" w:eastAsia="微软雅黑" w:cs="微软雅黑"/>
          <w:color w:val="auto"/>
          <w:sz w:val="24"/>
          <w:szCs w:val="24"/>
          <w:u w:val="single"/>
        </w:rPr>
        <w:t>　　　　　</w:t>
      </w:r>
    </w:p>
    <w:p w14:paraId="6B1785B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授权方</w:t>
      </w:r>
    </w:p>
    <w:p w14:paraId="4B8F9A7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投标人：</w:t>
      </w:r>
      <w:r>
        <w:rPr>
          <w:rFonts w:hint="eastAsia" w:ascii="微软雅黑" w:hAnsi="微软雅黑" w:eastAsia="微软雅黑" w:cs="微软雅黑"/>
          <w:color w:val="auto"/>
          <w:sz w:val="24"/>
          <w:szCs w:val="24"/>
          <w:u w:val="single"/>
        </w:rPr>
        <w:t>（全称并加盖单位公章）</w:t>
      </w:r>
    </w:p>
    <w:p w14:paraId="60B193B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righ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签署日期： 年 月 日</w:t>
      </w:r>
    </w:p>
    <w:p w14:paraId="5AC3E88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附：单位负责人、投标人代表的身份证正反面复印件</w:t>
      </w:r>
    </w:p>
    <w:p w14:paraId="1D79C3F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要求：真实有效且内容完整、清晰、整洁。</w:t>
      </w:r>
    </w:p>
    <w:p w14:paraId="53A0464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※注意：</w:t>
      </w:r>
    </w:p>
    <w:p w14:paraId="5DB965A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1、企业（银行、保险、石油石化、电力、电信等行业除外）、事业单位和社会团体法人的“单位负责人”指法定代表人，即与实际提交的“营业执照等证明文件”载明的一致。</w:t>
      </w:r>
    </w:p>
    <w:p w14:paraId="6341B2C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4BF6068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3、投标人（自然人除外）：若投标人代表为单位授权的委托代理人，应提供本授权书；若投标人代表为单位负责人，应在此项下提交其身份证正反面复印件，可不提供本授权书。</w:t>
      </w:r>
    </w:p>
    <w:p w14:paraId="22484C8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4、投标人为自然人的，可不填写本授权书。</w:t>
      </w:r>
    </w:p>
    <w:p w14:paraId="0500746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w:t>
      </w:r>
    </w:p>
    <w:p w14:paraId="6254AC3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二-2 证明材料</w:t>
      </w:r>
    </w:p>
    <w:p w14:paraId="7F3140C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096275E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二-2-1 福建省政府采购供应商资格承诺函</w:t>
      </w:r>
    </w:p>
    <w:p w14:paraId="27E8479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致：</w:t>
      </w:r>
      <w:r>
        <w:rPr>
          <w:rFonts w:hint="eastAsia" w:ascii="微软雅黑" w:hAnsi="微软雅黑" w:eastAsia="微软雅黑" w:cs="微软雅黑"/>
          <w:color w:val="auto"/>
          <w:sz w:val="24"/>
          <w:szCs w:val="24"/>
          <w:u w:val="single"/>
        </w:rPr>
        <w:t>（采购人或采购代理机构）</w:t>
      </w:r>
    </w:p>
    <w:p w14:paraId="4A28466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8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单位名称(自然人姓名):</w:t>
      </w:r>
    </w:p>
    <w:p w14:paraId="49AB237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8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统一社会信用代码(自然人身份证号码):</w:t>
      </w:r>
    </w:p>
    <w:p w14:paraId="02C20CC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8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法定代表人(负责人):</w:t>
      </w:r>
    </w:p>
    <w:p w14:paraId="4600685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8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联系地址和电话:</w:t>
      </w:r>
    </w:p>
    <w:p w14:paraId="54EF145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我单位(本人)自愿参加本次政府采购活动，严格遵守《中华人民共和国政府采购法》及相关法律法规，坚守公开、公平公正和诚实信用等原则，依法诚信经营，并郑重承诺:</w:t>
      </w:r>
    </w:p>
    <w:p w14:paraId="593ACF4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一、我单位(本人)具备采购文件要求以及《中华人民共和国政府采购法》第二十二条规定的条件:</w:t>
      </w:r>
    </w:p>
    <w:p w14:paraId="3C628FE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8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1.具有独立承担民事责任的能力;</w:t>
      </w:r>
    </w:p>
    <w:p w14:paraId="0E84653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8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2.具有良好的商业信誉和健全的财务会计制度;</w:t>
      </w:r>
    </w:p>
    <w:p w14:paraId="74DF584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8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3.具有履行合同所必需的设备和专业技术能力;</w:t>
      </w:r>
    </w:p>
    <w:p w14:paraId="4EA7108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8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4.有依法缴纳税收和社会保障资金的良好记录;</w:t>
      </w:r>
    </w:p>
    <w:p w14:paraId="1DF43A8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8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5.参加政府采购活动前三年内，在经营活动中没有重大违法记录；</w:t>
      </w:r>
    </w:p>
    <w:p w14:paraId="7169FFB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8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6.法律、行政法规规定的其他条件。</w:t>
      </w:r>
    </w:p>
    <w:p w14:paraId="03A9312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1A8744E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24BC57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righ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供应商：</w:t>
      </w:r>
      <w:r>
        <w:rPr>
          <w:rFonts w:hint="eastAsia" w:ascii="微软雅黑" w:hAnsi="微软雅黑" w:eastAsia="微软雅黑" w:cs="微软雅黑"/>
          <w:color w:val="auto"/>
          <w:sz w:val="24"/>
          <w:szCs w:val="24"/>
          <w:u w:val="single"/>
        </w:rPr>
        <w:t>名称(单位公章):</w:t>
      </w:r>
    </w:p>
    <w:p w14:paraId="11CDE54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righ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日期：</w:t>
      </w:r>
      <w:r>
        <w:rPr>
          <w:rFonts w:hint="eastAsia" w:ascii="微软雅黑" w:hAnsi="微软雅黑" w:eastAsia="微软雅黑" w:cs="微软雅黑"/>
          <w:color w:val="auto"/>
          <w:sz w:val="24"/>
          <w:szCs w:val="24"/>
          <w:u w:val="single"/>
        </w:rPr>
        <w:t>　　年　　月　　日</w:t>
      </w:r>
    </w:p>
    <w:p w14:paraId="6A7563F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注：</w:t>
      </w:r>
    </w:p>
    <w:p w14:paraId="5436B2A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8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1.我单位(本人)专指参加政府采购活动的供应商(含自然人)；</w:t>
      </w:r>
    </w:p>
    <w:p w14:paraId="4C33BBF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8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2.资格承诺的供应商应在投标(响应)文件中按此模板提供承诺函，否则，视为未按照招标文件规定提交投标人的资格及资信文件，按资格审查不通过处理。</w:t>
      </w:r>
    </w:p>
    <w:p w14:paraId="618FBC1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w:t>
      </w:r>
    </w:p>
    <w:p w14:paraId="226CA86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二-2-2 资格证明材料</w:t>
      </w:r>
    </w:p>
    <w:p w14:paraId="65AA103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营业执照等证明文件</w:t>
      </w:r>
    </w:p>
    <w:p w14:paraId="23276FD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致：</w:t>
      </w:r>
      <w:r>
        <w:rPr>
          <w:rFonts w:hint="eastAsia" w:ascii="微软雅黑" w:hAnsi="微软雅黑" w:eastAsia="微软雅黑" w:cs="微软雅黑"/>
          <w:color w:val="auto"/>
          <w:sz w:val="24"/>
          <w:szCs w:val="24"/>
          <w:u w:val="single"/>
        </w:rPr>
        <w:t>（采购人或采购代理机构）</w:t>
      </w:r>
    </w:p>
    <w:p w14:paraId="15740FE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）投标人为法人（包括企业、事业单位和社会团体）的</w:t>
      </w:r>
    </w:p>
    <w:p w14:paraId="32507C8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现附上由</w:t>
      </w:r>
      <w:r>
        <w:rPr>
          <w:rFonts w:hint="eastAsia" w:ascii="微软雅黑" w:hAnsi="微软雅黑" w:eastAsia="微软雅黑" w:cs="微软雅黑"/>
          <w:color w:val="auto"/>
          <w:sz w:val="24"/>
          <w:szCs w:val="24"/>
          <w:u w:val="single"/>
        </w:rPr>
        <w:t>（（填写“签发机关全称”）</w:t>
      </w:r>
      <w:r>
        <w:rPr>
          <w:rFonts w:hint="eastAsia" w:ascii="微软雅黑" w:hAnsi="微软雅黑" w:eastAsia="微软雅黑" w:cs="微软雅黑"/>
          <w:color w:val="auto"/>
          <w:sz w:val="24"/>
          <w:szCs w:val="24"/>
        </w:rPr>
        <w:t>签发的我方统一社会信用代码（请填写法人的具体证照名称）复印件，该证明材料真实有效，否则我方负全部责任。</w:t>
      </w:r>
    </w:p>
    <w:p w14:paraId="45ADFD7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）投标人为非法人（包括其他组织、自然人）的</w:t>
      </w:r>
    </w:p>
    <w:p w14:paraId="13680FC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□现附上由</w:t>
      </w:r>
      <w:r>
        <w:rPr>
          <w:rFonts w:hint="eastAsia" w:ascii="微软雅黑" w:hAnsi="微软雅黑" w:eastAsia="微软雅黑" w:cs="微软雅黑"/>
          <w:color w:val="auto"/>
          <w:sz w:val="24"/>
          <w:szCs w:val="24"/>
          <w:u w:val="single"/>
        </w:rPr>
        <w:t>（（填写“签发机关全称”）</w:t>
      </w:r>
      <w:r>
        <w:rPr>
          <w:rFonts w:hint="eastAsia" w:ascii="微软雅黑" w:hAnsi="微软雅黑" w:eastAsia="微软雅黑" w:cs="微软雅黑"/>
          <w:color w:val="auto"/>
          <w:sz w:val="24"/>
          <w:szCs w:val="24"/>
        </w:rPr>
        <w:t>签发的我方（请填写非自然人的非法人的具体证照名称）复印件，该证明材料真实有效，否则我方负全部责任。</w:t>
      </w:r>
    </w:p>
    <w:p w14:paraId="05DDA60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□现附上由</w:t>
      </w:r>
      <w:r>
        <w:rPr>
          <w:rFonts w:hint="eastAsia" w:ascii="微软雅黑" w:hAnsi="微软雅黑" w:eastAsia="微软雅黑" w:cs="微软雅黑"/>
          <w:color w:val="auto"/>
          <w:sz w:val="24"/>
          <w:szCs w:val="24"/>
          <w:u w:val="single"/>
        </w:rPr>
        <w:t>（（填写“签发机关全称”）</w:t>
      </w:r>
      <w:r>
        <w:rPr>
          <w:rFonts w:hint="eastAsia" w:ascii="微软雅黑" w:hAnsi="微软雅黑" w:eastAsia="微软雅黑" w:cs="微软雅黑"/>
          <w:color w:val="auto"/>
          <w:sz w:val="24"/>
          <w:szCs w:val="24"/>
        </w:rPr>
        <w:t>签发的我方（请填写自然人的身份证件名称）复印件，该证明材料真实有效，否则我方负全部责任。</w:t>
      </w:r>
    </w:p>
    <w:p w14:paraId="65F70AB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※注意：</w:t>
      </w:r>
    </w:p>
    <w:p w14:paraId="41BF65E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1、请投标人按照实际情况编制填写，在相应的（）中打“√”并选择相应的“□”（若有）后，再按照本格式的要求提供相应证明材料的复印件。</w:t>
      </w:r>
    </w:p>
    <w:p w14:paraId="3F99067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339E7C5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righ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投标人：</w:t>
      </w:r>
      <w:r>
        <w:rPr>
          <w:rFonts w:hint="eastAsia" w:ascii="微软雅黑" w:hAnsi="微软雅黑" w:eastAsia="微软雅黑" w:cs="微软雅黑"/>
          <w:color w:val="auto"/>
          <w:sz w:val="24"/>
          <w:szCs w:val="24"/>
          <w:u w:val="single"/>
        </w:rPr>
        <w:t>（全称并加盖单位公章）</w:t>
      </w:r>
    </w:p>
    <w:p w14:paraId="23DE83C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righ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日期：</w:t>
      </w:r>
      <w:r>
        <w:rPr>
          <w:rFonts w:hint="eastAsia" w:ascii="微软雅黑" w:hAnsi="微软雅黑" w:eastAsia="微软雅黑" w:cs="微软雅黑"/>
          <w:color w:val="auto"/>
          <w:sz w:val="24"/>
          <w:szCs w:val="24"/>
          <w:u w:val="single"/>
        </w:rPr>
        <w:t>　　年　　月　　日</w:t>
      </w:r>
    </w:p>
    <w:p w14:paraId="4D7A452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w:t>
      </w:r>
    </w:p>
    <w:p w14:paraId="7D85059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财务状况报告（财务报告、或资信证明）</w:t>
      </w:r>
    </w:p>
    <w:p w14:paraId="2CB3261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致：</w:t>
      </w:r>
      <w:r>
        <w:rPr>
          <w:rFonts w:hint="eastAsia" w:ascii="微软雅黑" w:hAnsi="微软雅黑" w:eastAsia="微软雅黑" w:cs="微软雅黑"/>
          <w:color w:val="auto"/>
          <w:sz w:val="24"/>
          <w:szCs w:val="24"/>
          <w:u w:val="single"/>
        </w:rPr>
        <w:t>（采购人或采购代理机构）</w:t>
      </w:r>
    </w:p>
    <w:p w14:paraId="63828A9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）投标人提供财务报告的</w:t>
      </w:r>
    </w:p>
    <w:p w14:paraId="18E7131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□企业适用：现附上我方</w:t>
      </w:r>
      <w:r>
        <w:rPr>
          <w:rFonts w:hint="eastAsia" w:ascii="微软雅黑" w:hAnsi="微软雅黑" w:eastAsia="微软雅黑" w:cs="微软雅黑"/>
          <w:color w:val="auto"/>
          <w:sz w:val="24"/>
          <w:szCs w:val="24"/>
          <w:u w:val="single"/>
        </w:rPr>
        <w:t>（填写“具体的年度、或半年度、季度”）</w:t>
      </w:r>
      <w:r>
        <w:rPr>
          <w:rFonts w:hint="eastAsia" w:ascii="微软雅黑" w:hAnsi="微软雅黑" w:eastAsia="微软雅黑" w:cs="微软雅黑"/>
          <w:color w:val="auto"/>
          <w:sz w:val="24"/>
          <w:szCs w:val="24"/>
        </w:rPr>
        <w:t>财务报告复印件，包括资产负债表、利润表、现金流量表、所有者权益变动表（若有）及其附注（若有）、会计师事务所营业执照和注册会计师资格证书，上述证明材料真实有效，否则我方负全部责任。</w:t>
      </w:r>
    </w:p>
    <w:p w14:paraId="25C30A0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□事业单位适用：现附上我方</w:t>
      </w:r>
      <w:r>
        <w:rPr>
          <w:rFonts w:hint="eastAsia" w:ascii="微软雅黑" w:hAnsi="微软雅黑" w:eastAsia="微软雅黑" w:cs="微软雅黑"/>
          <w:color w:val="auto"/>
          <w:sz w:val="24"/>
          <w:szCs w:val="24"/>
          <w:u w:val="single"/>
        </w:rPr>
        <w:t>（填写“具体的年度、或半年度、或季度”）</w:t>
      </w:r>
      <w:r>
        <w:rPr>
          <w:rFonts w:hint="eastAsia" w:ascii="微软雅黑" w:hAnsi="微软雅黑" w:eastAsia="微软雅黑" w:cs="微软雅黑"/>
          <w:color w:val="auto"/>
          <w:sz w:val="24"/>
          <w:szCs w:val="24"/>
        </w:rPr>
        <w:t>财务报告复印件，包括资产负债表、收入支出表（或收入费用表）、财政补助收入支出表（若有）、会计师事务所营业执照和注册会计师资格证书，上述证明材料真实有效，否则我方负全部责任。</w:t>
      </w:r>
    </w:p>
    <w:p w14:paraId="5E610D5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□社会团体、民办非企适用：现附上我方</w:t>
      </w:r>
      <w:r>
        <w:rPr>
          <w:rFonts w:hint="eastAsia" w:ascii="微软雅黑" w:hAnsi="微软雅黑" w:eastAsia="微软雅黑" w:cs="微软雅黑"/>
          <w:color w:val="auto"/>
          <w:sz w:val="24"/>
          <w:szCs w:val="24"/>
          <w:u w:val="single"/>
        </w:rPr>
        <w:t>（填写“具体的年度、或半年度、或季度”）</w:t>
      </w:r>
      <w:r>
        <w:rPr>
          <w:rFonts w:hint="eastAsia" w:ascii="微软雅黑" w:hAnsi="微软雅黑" w:eastAsia="微软雅黑" w:cs="微软雅黑"/>
          <w:color w:val="auto"/>
          <w:sz w:val="24"/>
          <w:szCs w:val="24"/>
        </w:rPr>
        <w:t>财务报告复印件，包括资产负债表、业务活动表、现金流量表、会计师事务所营业执照和注册会计师资格证书，上述证明材料真实有效，否则我方负全部责任。</w:t>
      </w:r>
    </w:p>
    <w:p w14:paraId="0E9225F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）投标人提供资信证明的</w:t>
      </w:r>
    </w:p>
    <w:p w14:paraId="253D883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□非自然人适用（包括企业、事业单位、社会团体和其他组织）：现附上我方银行：</w:t>
      </w:r>
      <w:r>
        <w:rPr>
          <w:rFonts w:hint="eastAsia" w:ascii="微软雅黑" w:hAnsi="微软雅黑" w:eastAsia="微软雅黑" w:cs="微软雅黑"/>
          <w:color w:val="auto"/>
          <w:sz w:val="24"/>
          <w:szCs w:val="24"/>
          <w:u w:val="single"/>
        </w:rPr>
        <w:t>（填写“开户银行全称”）</w:t>
      </w:r>
      <w:r>
        <w:rPr>
          <w:rFonts w:hint="eastAsia" w:ascii="微软雅黑" w:hAnsi="微软雅黑" w:eastAsia="微软雅黑" w:cs="微软雅黑"/>
          <w:color w:val="auto"/>
          <w:sz w:val="24"/>
          <w:szCs w:val="24"/>
        </w:rPr>
        <w:t>出具的资信证明复印件，上述证明材料真实有效，否则我方负全部责任。</w:t>
      </w:r>
    </w:p>
    <w:p w14:paraId="15BA643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□自然人适用：现附上我方银行</w:t>
      </w:r>
      <w:r>
        <w:rPr>
          <w:rFonts w:hint="eastAsia" w:ascii="微软雅黑" w:hAnsi="微软雅黑" w:eastAsia="微软雅黑" w:cs="微软雅黑"/>
          <w:color w:val="auto"/>
          <w:sz w:val="24"/>
          <w:szCs w:val="24"/>
          <w:u w:val="single"/>
        </w:rPr>
        <w:t>：（填写自然人的“个人账户的开户银行全称”）</w:t>
      </w:r>
      <w:r>
        <w:rPr>
          <w:rFonts w:hint="eastAsia" w:ascii="微软雅黑" w:hAnsi="微软雅黑" w:eastAsia="微软雅黑" w:cs="微软雅黑"/>
          <w:color w:val="auto"/>
          <w:sz w:val="24"/>
          <w:szCs w:val="24"/>
        </w:rPr>
        <w:t>出具的资信证明复印件，上述证明材料真实有效，否则我方负全部责任。</w:t>
      </w:r>
    </w:p>
    <w:p w14:paraId="118E828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※注意：</w:t>
      </w:r>
    </w:p>
    <w:p w14:paraId="35F5096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1、请投标人按照实际情况编制填写，在相应的（）中打“√”并选择相应的“□”（若有）后，再按照本格式的要求提供相应证明材料的复印件。</w:t>
      </w:r>
    </w:p>
    <w:p w14:paraId="1B9B0A4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2、投标人提供的财务报告复印件（成立年限按照投标截止时间推算）应符合下列规定：</w:t>
      </w:r>
    </w:p>
    <w:p w14:paraId="582509C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2.1成立年限满1年及以上的投标人，提供经审计的招标文件规定的年度财务报告。</w:t>
      </w:r>
    </w:p>
    <w:p w14:paraId="085CE07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2.2成立年限满半年但不足1年的投标人，提供该半年度中任一季度的季度财务报告或该半年度的半年度财务报告。</w:t>
      </w:r>
    </w:p>
    <w:p w14:paraId="347C992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7EF8580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righ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投标人：</w:t>
      </w:r>
      <w:r>
        <w:rPr>
          <w:rFonts w:hint="eastAsia" w:ascii="微软雅黑" w:hAnsi="微软雅黑" w:eastAsia="微软雅黑" w:cs="微软雅黑"/>
          <w:color w:val="auto"/>
          <w:sz w:val="24"/>
          <w:szCs w:val="24"/>
          <w:u w:val="single"/>
        </w:rPr>
        <w:t>（全称并加盖单位公章）</w:t>
      </w:r>
    </w:p>
    <w:p w14:paraId="2260514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righ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日期：</w:t>
      </w:r>
      <w:r>
        <w:rPr>
          <w:rFonts w:hint="eastAsia" w:ascii="微软雅黑" w:hAnsi="微软雅黑" w:eastAsia="微软雅黑" w:cs="微软雅黑"/>
          <w:color w:val="auto"/>
          <w:sz w:val="24"/>
          <w:szCs w:val="24"/>
          <w:u w:val="single"/>
        </w:rPr>
        <w:t>　　年　　月　　日</w:t>
      </w:r>
    </w:p>
    <w:p w14:paraId="4599878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w:t>
      </w:r>
    </w:p>
    <w:p w14:paraId="3BB8274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依法缴纳税收证明材料</w:t>
      </w:r>
    </w:p>
    <w:p w14:paraId="6FE91B2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致：</w:t>
      </w:r>
      <w:r>
        <w:rPr>
          <w:rFonts w:hint="eastAsia" w:ascii="微软雅黑" w:hAnsi="微软雅黑" w:eastAsia="微软雅黑" w:cs="微软雅黑"/>
          <w:color w:val="auto"/>
          <w:sz w:val="24"/>
          <w:szCs w:val="24"/>
          <w:u w:val="single"/>
        </w:rPr>
        <w:t>（采购人或采购代理机构）</w:t>
      </w:r>
    </w:p>
    <w:p w14:paraId="3A9F965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1、依法缴纳税收的投标人</w:t>
      </w:r>
    </w:p>
    <w:p w14:paraId="7B0A61A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）法人（包括企业、事业单位和社会团体）的</w:t>
      </w:r>
    </w:p>
    <w:p w14:paraId="681B3C3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现附上自</w:t>
      </w:r>
      <w:r>
        <w:rPr>
          <w:rFonts w:hint="eastAsia" w:ascii="微软雅黑" w:hAnsi="微软雅黑" w:eastAsia="微软雅黑" w:cs="微软雅黑"/>
          <w:color w:val="auto"/>
          <w:sz w:val="24"/>
          <w:szCs w:val="24"/>
          <w:u w:val="single"/>
        </w:rPr>
        <w:t>　　年　　月　　日</w:t>
      </w:r>
      <w:r>
        <w:rPr>
          <w:rFonts w:hint="eastAsia" w:ascii="微软雅黑" w:hAnsi="微软雅黑" w:eastAsia="微软雅黑" w:cs="微软雅黑"/>
          <w:color w:val="auto"/>
          <w:sz w:val="24"/>
          <w:szCs w:val="24"/>
        </w:rPr>
        <w:t>至</w:t>
      </w:r>
      <w:r>
        <w:rPr>
          <w:rFonts w:hint="eastAsia" w:ascii="微软雅黑" w:hAnsi="微软雅黑" w:eastAsia="微软雅黑" w:cs="微软雅黑"/>
          <w:color w:val="auto"/>
          <w:sz w:val="24"/>
          <w:szCs w:val="24"/>
          <w:u w:val="single"/>
        </w:rPr>
        <w:t>　　年　　月　　日</w:t>
      </w:r>
      <w:r>
        <w:rPr>
          <w:rFonts w:hint="eastAsia" w:ascii="微软雅黑" w:hAnsi="微软雅黑" w:eastAsia="微软雅黑" w:cs="微软雅黑"/>
          <w:color w:val="auto"/>
          <w:sz w:val="24"/>
          <w:szCs w:val="24"/>
        </w:rPr>
        <w:t>期间我方缴纳（包括但不限于税务机关出具的专用收据、税收缴纳证明或税收代缴银行的缴款收讫凭证）等税收凭据复印件，上述证明材料真实有效，否则我方负全部责任。</w:t>
      </w:r>
    </w:p>
    <w:p w14:paraId="4CCA244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）非法人（包括其他组织、自然人）的</w:t>
      </w:r>
    </w:p>
    <w:p w14:paraId="1420D8C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现附上自</w:t>
      </w:r>
      <w:r>
        <w:rPr>
          <w:rFonts w:hint="eastAsia" w:ascii="微软雅黑" w:hAnsi="微软雅黑" w:eastAsia="微软雅黑" w:cs="微软雅黑"/>
          <w:color w:val="auto"/>
          <w:sz w:val="24"/>
          <w:szCs w:val="24"/>
          <w:u w:val="single"/>
        </w:rPr>
        <w:t>　　年　　月　　日</w:t>
      </w:r>
      <w:r>
        <w:rPr>
          <w:rFonts w:hint="eastAsia" w:ascii="微软雅黑" w:hAnsi="微软雅黑" w:eastAsia="微软雅黑" w:cs="微软雅黑"/>
          <w:color w:val="auto"/>
          <w:sz w:val="24"/>
          <w:szCs w:val="24"/>
        </w:rPr>
        <w:t>至</w:t>
      </w:r>
      <w:r>
        <w:rPr>
          <w:rFonts w:hint="eastAsia" w:ascii="微软雅黑" w:hAnsi="微软雅黑" w:eastAsia="微软雅黑" w:cs="微软雅黑"/>
          <w:color w:val="auto"/>
          <w:sz w:val="24"/>
          <w:szCs w:val="24"/>
          <w:u w:val="single"/>
        </w:rPr>
        <w:t>　　年　　月　　日</w:t>
      </w:r>
      <w:r>
        <w:rPr>
          <w:rFonts w:hint="eastAsia" w:ascii="微软雅黑" w:hAnsi="微软雅黑" w:eastAsia="微软雅黑" w:cs="微软雅黑"/>
          <w:color w:val="auto"/>
          <w:sz w:val="24"/>
          <w:szCs w:val="24"/>
        </w:rPr>
        <w:t>期间我方缴纳（包括但不限于税务机关出具的专用收据、税收缴纳证明或税收代缴银行的缴款收讫凭证）等税收凭据复印件，上述证明材料真实有效，否则我方负全部责任。</w:t>
      </w:r>
    </w:p>
    <w:p w14:paraId="4ED74B7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2、依法免税的投标人</w:t>
      </w:r>
    </w:p>
    <w:p w14:paraId="1A1C003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）现附上我方依法免税的证明材料复印件，上述证明材料真实有效，否则我方负全部责任。</w:t>
      </w:r>
    </w:p>
    <w:p w14:paraId="7325858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※注意：</w:t>
      </w:r>
    </w:p>
    <w:p w14:paraId="008C702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1、请投标人按照实际情况编制填写，在相应的（）中打“√”，并按照本格式的要求提供相应证明材料的复印件。</w:t>
      </w:r>
    </w:p>
    <w:p w14:paraId="35C8701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2、投标人提供的税收缴纳凭据复印件应符合下列规定：</w:t>
      </w:r>
    </w:p>
    <w:p w14:paraId="4E2CC11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2.1投标截止时间前（不含投标截止时间的当月）已依法缴纳税收的投标人，提供投标截止时间前六个月（不含投标截止时间的当月）中任一月份的税收缴纳凭据复印件。</w:t>
      </w:r>
    </w:p>
    <w:p w14:paraId="5430E33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2.2投标截止时间的当月成立的投标人，视同满足本项资格条件要求。</w:t>
      </w:r>
    </w:p>
    <w:p w14:paraId="76B5420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3、若为依法免税范围的投标人，提供依法免税证明材料的，视同满足本项资格条件要求。</w:t>
      </w:r>
    </w:p>
    <w:p w14:paraId="7B97A13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righ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投标人：</w:t>
      </w:r>
      <w:r>
        <w:rPr>
          <w:rFonts w:hint="eastAsia" w:ascii="微软雅黑" w:hAnsi="微软雅黑" w:eastAsia="微软雅黑" w:cs="微软雅黑"/>
          <w:color w:val="auto"/>
          <w:sz w:val="24"/>
          <w:szCs w:val="24"/>
          <w:u w:val="single"/>
        </w:rPr>
        <w:t>（全称并加盖单位公章）</w:t>
      </w:r>
    </w:p>
    <w:p w14:paraId="62353E6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righ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日期：</w:t>
      </w:r>
      <w:r>
        <w:rPr>
          <w:rFonts w:hint="eastAsia" w:ascii="微软雅黑" w:hAnsi="微软雅黑" w:eastAsia="微软雅黑" w:cs="微软雅黑"/>
          <w:color w:val="auto"/>
          <w:sz w:val="24"/>
          <w:szCs w:val="24"/>
          <w:u w:val="single"/>
        </w:rPr>
        <w:t>　　年　　月　　日</w:t>
      </w:r>
    </w:p>
    <w:p w14:paraId="458A148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w:t>
      </w:r>
    </w:p>
    <w:p w14:paraId="70EF7B8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依法缴纳社会保障资金证明材料</w:t>
      </w:r>
    </w:p>
    <w:p w14:paraId="054911F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致：</w:t>
      </w:r>
      <w:r>
        <w:rPr>
          <w:rFonts w:hint="eastAsia" w:ascii="微软雅黑" w:hAnsi="微软雅黑" w:eastAsia="微软雅黑" w:cs="微软雅黑"/>
          <w:color w:val="auto"/>
          <w:sz w:val="24"/>
          <w:szCs w:val="24"/>
          <w:u w:val="single"/>
        </w:rPr>
        <w:t>（采购人或采购代理机构）</w:t>
      </w:r>
    </w:p>
    <w:p w14:paraId="6DA73AA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1、依法缴纳社会保障资金的投标人</w:t>
      </w:r>
    </w:p>
    <w:p w14:paraId="4EC8DFD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）法人（包括企业、事业单位和社会团体）的</w:t>
      </w:r>
    </w:p>
    <w:p w14:paraId="3B65D11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现附上自</w:t>
      </w:r>
      <w:r>
        <w:rPr>
          <w:rFonts w:hint="eastAsia" w:ascii="微软雅黑" w:hAnsi="微软雅黑" w:eastAsia="微软雅黑" w:cs="微软雅黑"/>
          <w:color w:val="auto"/>
          <w:sz w:val="24"/>
          <w:szCs w:val="24"/>
          <w:u w:val="single"/>
        </w:rPr>
        <w:t>　　年　　月　　日</w:t>
      </w:r>
      <w:r>
        <w:rPr>
          <w:rFonts w:hint="eastAsia" w:ascii="微软雅黑" w:hAnsi="微软雅黑" w:eastAsia="微软雅黑" w:cs="微软雅黑"/>
          <w:color w:val="auto"/>
          <w:sz w:val="24"/>
          <w:szCs w:val="24"/>
        </w:rPr>
        <w:t>至</w:t>
      </w:r>
      <w:r>
        <w:rPr>
          <w:rFonts w:hint="eastAsia" w:ascii="微软雅黑" w:hAnsi="微软雅黑" w:eastAsia="微软雅黑" w:cs="微软雅黑"/>
          <w:color w:val="auto"/>
          <w:sz w:val="24"/>
          <w:szCs w:val="24"/>
          <w:u w:val="single"/>
        </w:rPr>
        <w:t>　　年　　月　　日</w:t>
      </w:r>
      <w:r>
        <w:rPr>
          <w:rFonts w:hint="eastAsia" w:ascii="微软雅黑" w:hAnsi="微软雅黑" w:eastAsia="微软雅黑" w:cs="微软雅黑"/>
          <w:color w:val="auto"/>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60F323C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）非法人（包括其他组织、自然人）的</w:t>
      </w:r>
    </w:p>
    <w:p w14:paraId="7918783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自</w:t>
      </w:r>
      <w:r>
        <w:rPr>
          <w:rFonts w:hint="eastAsia" w:ascii="微软雅黑" w:hAnsi="微软雅黑" w:eastAsia="微软雅黑" w:cs="微软雅黑"/>
          <w:color w:val="auto"/>
          <w:sz w:val="24"/>
          <w:szCs w:val="24"/>
          <w:u w:val="single"/>
        </w:rPr>
        <w:t>　　年　　月　　日</w:t>
      </w:r>
      <w:r>
        <w:rPr>
          <w:rFonts w:hint="eastAsia" w:ascii="微软雅黑" w:hAnsi="微软雅黑" w:eastAsia="微软雅黑" w:cs="微软雅黑"/>
          <w:color w:val="auto"/>
          <w:sz w:val="24"/>
          <w:szCs w:val="24"/>
        </w:rPr>
        <w:t>至</w:t>
      </w:r>
      <w:r>
        <w:rPr>
          <w:rFonts w:hint="eastAsia" w:ascii="微软雅黑" w:hAnsi="微软雅黑" w:eastAsia="微软雅黑" w:cs="微软雅黑"/>
          <w:color w:val="auto"/>
          <w:sz w:val="24"/>
          <w:szCs w:val="24"/>
          <w:u w:val="single"/>
        </w:rPr>
        <w:t>　　年　　月　　日</w:t>
      </w:r>
      <w:r>
        <w:rPr>
          <w:rFonts w:hint="eastAsia" w:ascii="微软雅黑" w:hAnsi="微软雅黑" w:eastAsia="微软雅黑" w:cs="微软雅黑"/>
          <w:color w:val="auto"/>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51066D8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2、依法不需要缴纳或暂缓缴纳社会保障资金的投标人</w:t>
      </w:r>
    </w:p>
    <w:p w14:paraId="19C17E0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）现附上我方依法不需要缴纳或暂缓缴纳社会保障资金证明材料复印件，上述证明材料真实有效，否则我方负全部责任。</w:t>
      </w:r>
    </w:p>
    <w:p w14:paraId="078FFDF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※注意：</w:t>
      </w:r>
    </w:p>
    <w:p w14:paraId="0B4B18A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1、请投标人按照实际情况编制填写，在相应的（）中打“√”，并按照本格式的要求提供相应证明材料的复印件。</w:t>
      </w:r>
    </w:p>
    <w:p w14:paraId="0FDA0B0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2、投标人提供的社会保障资金缴纳凭据复印件应符合下列规定：</w:t>
      </w:r>
    </w:p>
    <w:p w14:paraId="2831927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2.1投标截止时间前（不含投标截止时间的当月）已依法缴纳社会保障资金的投标人，提供投标截止时间前六个月（不含投标截止时间的当月）中任一月份的社会保障资金缴纳凭据复印件。</w:t>
      </w:r>
    </w:p>
    <w:p w14:paraId="02DD48E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2.2投标截止时间的当月成立的投标人，视同满足本项资格条件要求。</w:t>
      </w:r>
    </w:p>
    <w:p w14:paraId="7DF43EF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3、若为依法不需要缴纳或暂缓缴纳社会保障资金的投标人，提供依法不需要缴纳或暂缓缴纳社会保障资金证明材料的，视同满足本项资格条件要求。</w:t>
      </w:r>
    </w:p>
    <w:p w14:paraId="3B0C1DD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righ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投标人：</w:t>
      </w:r>
      <w:r>
        <w:rPr>
          <w:rFonts w:hint="eastAsia" w:ascii="微软雅黑" w:hAnsi="微软雅黑" w:eastAsia="微软雅黑" w:cs="微软雅黑"/>
          <w:color w:val="auto"/>
          <w:sz w:val="24"/>
          <w:szCs w:val="24"/>
          <w:u w:val="single"/>
        </w:rPr>
        <w:t>（全称并加盖单位公章）</w:t>
      </w:r>
    </w:p>
    <w:p w14:paraId="636744E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righ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日期：</w:t>
      </w:r>
      <w:r>
        <w:rPr>
          <w:rFonts w:hint="eastAsia" w:ascii="微软雅黑" w:hAnsi="微软雅黑" w:eastAsia="微软雅黑" w:cs="微软雅黑"/>
          <w:color w:val="auto"/>
          <w:sz w:val="24"/>
          <w:szCs w:val="24"/>
          <w:u w:val="single"/>
        </w:rPr>
        <w:t>　　年　　月　　日</w:t>
      </w:r>
    </w:p>
    <w:p w14:paraId="0C5D5A0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w:t>
      </w:r>
    </w:p>
    <w:p w14:paraId="67C777E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具备履行合同所必需设备和专业技术能力的声明函（若有）</w:t>
      </w:r>
    </w:p>
    <w:p w14:paraId="14BB906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致：</w:t>
      </w:r>
      <w:r>
        <w:rPr>
          <w:rFonts w:hint="eastAsia" w:ascii="微软雅黑" w:hAnsi="微软雅黑" w:eastAsia="微软雅黑" w:cs="微软雅黑"/>
          <w:color w:val="auto"/>
          <w:sz w:val="24"/>
          <w:szCs w:val="24"/>
          <w:u w:val="single"/>
        </w:rPr>
        <w:t>（采购人或采购代理机构）</w:t>
      </w:r>
    </w:p>
    <w:p w14:paraId="0E475FF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我方具备履行合同所必需的设备和专业技术能力，否则产生不利后果由我方承担责任。</w:t>
      </w:r>
    </w:p>
    <w:p w14:paraId="00FAEF9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8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特此声明。</w:t>
      </w:r>
    </w:p>
    <w:p w14:paraId="2008F17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※注意：</w:t>
      </w:r>
    </w:p>
    <w:p w14:paraId="09499C1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1、招标文件未要求投标人提供“具备履行合同所必需的设备和专业技术能力专项证明材料”的，投标人应提供本声明函。</w:t>
      </w:r>
    </w:p>
    <w:p w14:paraId="1FFC3F6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2、招标文件要求投标人提供“具备履行合同所必需的设备和专业技术能力专项证明材料”的，投标人可不提供本声明函。</w:t>
      </w:r>
    </w:p>
    <w:p w14:paraId="77E1B04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3、请投标人根据实际情况如实声明，否则视为提供虚假材料。</w:t>
      </w:r>
    </w:p>
    <w:p w14:paraId="7821FF4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righ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投标人：</w:t>
      </w:r>
      <w:r>
        <w:rPr>
          <w:rFonts w:hint="eastAsia" w:ascii="微软雅黑" w:hAnsi="微软雅黑" w:eastAsia="微软雅黑" w:cs="微软雅黑"/>
          <w:color w:val="auto"/>
          <w:sz w:val="24"/>
          <w:szCs w:val="24"/>
          <w:u w:val="single"/>
        </w:rPr>
        <w:t>（全称并加盖单位公章）</w:t>
      </w:r>
    </w:p>
    <w:p w14:paraId="13D5B0C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righ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日期：</w:t>
      </w:r>
      <w:r>
        <w:rPr>
          <w:rFonts w:hint="eastAsia" w:ascii="微软雅黑" w:hAnsi="微软雅黑" w:eastAsia="微软雅黑" w:cs="微软雅黑"/>
          <w:color w:val="auto"/>
          <w:sz w:val="24"/>
          <w:szCs w:val="24"/>
          <w:u w:val="single"/>
        </w:rPr>
        <w:t>　　年　　月　　日</w:t>
      </w:r>
    </w:p>
    <w:p w14:paraId="7E74A73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w:t>
      </w:r>
    </w:p>
    <w:p w14:paraId="7A9A1E6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参加采购活动前三年内在经营活动中没有重大违法记录书面声明</w:t>
      </w:r>
    </w:p>
    <w:p w14:paraId="3D64CD8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致：</w:t>
      </w:r>
      <w:r>
        <w:rPr>
          <w:rFonts w:hint="eastAsia" w:ascii="微软雅黑" w:hAnsi="微软雅黑" w:eastAsia="微软雅黑" w:cs="微软雅黑"/>
          <w:color w:val="auto"/>
          <w:sz w:val="24"/>
          <w:szCs w:val="24"/>
          <w:u w:val="single"/>
        </w:rPr>
        <w:t>（采购人或采购代理机构）</w:t>
      </w:r>
    </w:p>
    <w:p w14:paraId="43BF93B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p>
    <w:p w14:paraId="2FDE01B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84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特此声明。</w:t>
      </w:r>
    </w:p>
    <w:p w14:paraId="158F380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※注意：</w:t>
      </w:r>
    </w:p>
    <w:p w14:paraId="312F17E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2D80CE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请投标人根据实际情况如实声明，否则视为提供虚假材料。</w:t>
      </w:r>
    </w:p>
    <w:p w14:paraId="76D11A5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righ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投标人：</w:t>
      </w:r>
      <w:r>
        <w:rPr>
          <w:rFonts w:hint="eastAsia" w:ascii="微软雅黑" w:hAnsi="微软雅黑" w:eastAsia="微软雅黑" w:cs="微软雅黑"/>
          <w:color w:val="auto"/>
          <w:sz w:val="24"/>
          <w:szCs w:val="24"/>
          <w:u w:val="single"/>
        </w:rPr>
        <w:t>（全称并加盖单位公章）</w:t>
      </w:r>
    </w:p>
    <w:p w14:paraId="69BE5CA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righ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日期：</w:t>
      </w:r>
      <w:r>
        <w:rPr>
          <w:rFonts w:hint="eastAsia" w:ascii="微软雅黑" w:hAnsi="微软雅黑" w:eastAsia="微软雅黑" w:cs="微软雅黑"/>
          <w:color w:val="auto"/>
          <w:sz w:val="24"/>
          <w:szCs w:val="24"/>
          <w:u w:val="single"/>
        </w:rPr>
        <w:t>　　年　　月　　日</w:t>
      </w:r>
    </w:p>
    <w:p w14:paraId="40DBF51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w:t>
      </w:r>
    </w:p>
    <w:p w14:paraId="2EED18B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二-3信用记录查询提示</w:t>
      </w:r>
    </w:p>
    <w:p w14:paraId="3BBF52E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1、由资格审查小组通过网站查询并打印投标人的信用记录。</w:t>
      </w:r>
    </w:p>
    <w:p w14:paraId="2BBD613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1626AF3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30930C3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w:t>
      </w:r>
    </w:p>
    <w:p w14:paraId="6CFFD3D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二-4中小企业声明函</w:t>
      </w:r>
    </w:p>
    <w:p w14:paraId="1878A3F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（以资格条件落实中小企业扶持政策时适用，若有）</w:t>
      </w:r>
    </w:p>
    <w:p w14:paraId="3F17D6F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中小企业声明函（货物）</w:t>
      </w:r>
    </w:p>
    <w:p w14:paraId="1B8B302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本公司（联合体）郑重声明，根据《政府采购促进中小企业发展管理办法》（财库﹝2020﹞46 号）的规定，本公司（联合体）参加</w:t>
      </w:r>
      <w:r>
        <w:rPr>
          <w:rFonts w:hint="eastAsia" w:ascii="微软雅黑" w:hAnsi="微软雅黑" w:eastAsia="微软雅黑" w:cs="微软雅黑"/>
          <w:color w:val="auto"/>
          <w:sz w:val="24"/>
          <w:szCs w:val="24"/>
          <w:u w:val="single"/>
        </w:rPr>
        <w:t>（单位名称）</w:t>
      </w:r>
      <w:r>
        <w:rPr>
          <w:rFonts w:hint="eastAsia" w:ascii="微软雅黑" w:hAnsi="微软雅黑" w:eastAsia="微软雅黑" w:cs="微软雅黑"/>
          <w:color w:val="auto"/>
          <w:sz w:val="24"/>
          <w:szCs w:val="24"/>
        </w:rPr>
        <w:t>的</w:t>
      </w:r>
      <w:r>
        <w:rPr>
          <w:rFonts w:hint="eastAsia" w:ascii="微软雅黑" w:hAnsi="微软雅黑" w:eastAsia="微软雅黑" w:cs="微软雅黑"/>
          <w:color w:val="auto"/>
          <w:sz w:val="24"/>
          <w:szCs w:val="24"/>
          <w:u w:val="single"/>
        </w:rPr>
        <w:t>（项目名称）</w:t>
      </w:r>
      <w:r>
        <w:rPr>
          <w:rFonts w:hint="eastAsia" w:ascii="微软雅黑" w:hAnsi="微软雅黑" w:eastAsia="微软雅黑" w:cs="微软雅黑"/>
          <w:color w:val="auto"/>
          <w:sz w:val="24"/>
          <w:szCs w:val="24"/>
        </w:rPr>
        <w:t>采购活动，提供的货物全部由符合政策要求的中小企业制造。相关企业（含联合体中的中小企业、签订分包意向协议的中小企业）的具体情况如下：</w:t>
      </w:r>
    </w:p>
    <w:p w14:paraId="697EA6A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w:t>
      </w:r>
      <w:r>
        <w:rPr>
          <w:rFonts w:hint="eastAsia" w:ascii="微软雅黑" w:hAnsi="微软雅黑" w:eastAsia="微软雅黑" w:cs="微软雅黑"/>
          <w:color w:val="auto"/>
          <w:sz w:val="24"/>
          <w:szCs w:val="24"/>
          <w:u w:val="single"/>
        </w:rPr>
        <w:t> （标的名称） </w:t>
      </w:r>
      <w:r>
        <w:rPr>
          <w:rFonts w:hint="eastAsia" w:ascii="微软雅黑" w:hAnsi="微软雅黑" w:eastAsia="微软雅黑" w:cs="微软雅黑"/>
          <w:color w:val="auto"/>
          <w:sz w:val="24"/>
          <w:szCs w:val="24"/>
        </w:rPr>
        <w:t>，属于</w:t>
      </w:r>
      <w:r>
        <w:rPr>
          <w:rFonts w:hint="eastAsia" w:ascii="微软雅黑" w:hAnsi="微软雅黑" w:eastAsia="微软雅黑" w:cs="微软雅黑"/>
          <w:color w:val="auto"/>
          <w:sz w:val="24"/>
          <w:szCs w:val="24"/>
          <w:u w:val="single"/>
        </w:rPr>
        <w:t>（采购文件中明确的所属行业）</w:t>
      </w:r>
      <w:r>
        <w:rPr>
          <w:rFonts w:hint="eastAsia" w:ascii="微软雅黑" w:hAnsi="微软雅黑" w:eastAsia="微软雅黑" w:cs="微软雅黑"/>
          <w:color w:val="auto"/>
          <w:sz w:val="24"/>
          <w:szCs w:val="24"/>
        </w:rPr>
        <w:t>行业；制造商为</w:t>
      </w:r>
      <w:r>
        <w:rPr>
          <w:rFonts w:hint="eastAsia" w:ascii="微软雅黑" w:hAnsi="微软雅黑" w:eastAsia="微软雅黑" w:cs="微软雅黑"/>
          <w:color w:val="auto"/>
          <w:sz w:val="24"/>
          <w:szCs w:val="24"/>
          <w:u w:val="single"/>
        </w:rPr>
        <w:t>（企业名称）</w:t>
      </w:r>
      <w:r>
        <w:rPr>
          <w:rFonts w:hint="eastAsia" w:ascii="微软雅黑" w:hAnsi="微软雅黑" w:eastAsia="微软雅黑" w:cs="微软雅黑"/>
          <w:color w:val="auto"/>
          <w:sz w:val="24"/>
          <w:szCs w:val="24"/>
        </w:rPr>
        <w:t>，从业人员</w:t>
      </w:r>
      <w:r>
        <w:rPr>
          <w:rFonts w:hint="eastAsia" w:ascii="微软雅黑" w:hAnsi="微软雅黑" w:eastAsia="微软雅黑" w:cs="微软雅黑"/>
          <w:color w:val="auto"/>
          <w:sz w:val="24"/>
          <w:szCs w:val="24"/>
          <w:u w:val="single"/>
        </w:rPr>
        <w:t>　　　　　</w:t>
      </w:r>
      <w:r>
        <w:rPr>
          <w:rFonts w:hint="eastAsia" w:ascii="微软雅黑" w:hAnsi="微软雅黑" w:eastAsia="微软雅黑" w:cs="微软雅黑"/>
          <w:color w:val="auto"/>
          <w:sz w:val="24"/>
          <w:szCs w:val="24"/>
        </w:rPr>
        <w:t>人，营业收入为</w:t>
      </w:r>
      <w:r>
        <w:rPr>
          <w:rFonts w:hint="eastAsia" w:ascii="微软雅黑" w:hAnsi="微软雅黑" w:eastAsia="微软雅黑" w:cs="微软雅黑"/>
          <w:color w:val="auto"/>
          <w:sz w:val="24"/>
          <w:szCs w:val="24"/>
          <w:u w:val="single"/>
        </w:rPr>
        <w:t>　　　　　</w:t>
      </w:r>
      <w:r>
        <w:rPr>
          <w:rFonts w:hint="eastAsia" w:ascii="微软雅黑" w:hAnsi="微软雅黑" w:eastAsia="微软雅黑" w:cs="微软雅黑"/>
          <w:color w:val="auto"/>
          <w:sz w:val="24"/>
          <w:szCs w:val="24"/>
        </w:rPr>
        <w:t>万元，资产总额为</w:t>
      </w:r>
      <w:r>
        <w:rPr>
          <w:rFonts w:hint="eastAsia" w:ascii="微软雅黑" w:hAnsi="微软雅黑" w:eastAsia="微软雅黑" w:cs="微软雅黑"/>
          <w:color w:val="auto"/>
          <w:sz w:val="24"/>
          <w:szCs w:val="24"/>
          <w:u w:val="single"/>
        </w:rPr>
        <w:t>　　　　　</w:t>
      </w:r>
      <w:r>
        <w:rPr>
          <w:rFonts w:hint="eastAsia" w:ascii="微软雅黑" w:hAnsi="微软雅黑" w:eastAsia="微软雅黑" w:cs="微软雅黑"/>
          <w:color w:val="auto"/>
          <w:sz w:val="24"/>
          <w:szCs w:val="24"/>
        </w:rPr>
        <w:t>万元¹，属于</w:t>
      </w:r>
      <w:r>
        <w:rPr>
          <w:rFonts w:hint="eastAsia" w:ascii="微软雅黑" w:hAnsi="微软雅黑" w:eastAsia="微软雅黑" w:cs="微软雅黑"/>
          <w:color w:val="auto"/>
          <w:sz w:val="24"/>
          <w:szCs w:val="24"/>
          <w:u w:val="single"/>
        </w:rPr>
        <w:t>（中型企业、小型企业、微型企业）</w:t>
      </w:r>
      <w:r>
        <w:rPr>
          <w:rFonts w:hint="eastAsia" w:ascii="微软雅黑" w:hAnsi="微软雅黑" w:eastAsia="微软雅黑" w:cs="微软雅黑"/>
          <w:color w:val="auto"/>
          <w:sz w:val="24"/>
          <w:szCs w:val="24"/>
        </w:rPr>
        <w:t>；</w:t>
      </w:r>
    </w:p>
    <w:p w14:paraId="3FA275C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w:t>
      </w:r>
      <w:r>
        <w:rPr>
          <w:rFonts w:hint="eastAsia" w:ascii="微软雅黑" w:hAnsi="微软雅黑" w:eastAsia="微软雅黑" w:cs="微软雅黑"/>
          <w:color w:val="auto"/>
          <w:sz w:val="24"/>
          <w:szCs w:val="24"/>
          <w:u w:val="single"/>
        </w:rPr>
        <w:t> （标的名称） </w:t>
      </w:r>
      <w:r>
        <w:rPr>
          <w:rFonts w:hint="eastAsia" w:ascii="微软雅黑" w:hAnsi="微软雅黑" w:eastAsia="微软雅黑" w:cs="微软雅黑"/>
          <w:color w:val="auto"/>
          <w:sz w:val="24"/>
          <w:szCs w:val="24"/>
        </w:rPr>
        <w:t>，属于</w:t>
      </w:r>
      <w:r>
        <w:rPr>
          <w:rFonts w:hint="eastAsia" w:ascii="微软雅黑" w:hAnsi="微软雅黑" w:eastAsia="微软雅黑" w:cs="微软雅黑"/>
          <w:color w:val="auto"/>
          <w:sz w:val="24"/>
          <w:szCs w:val="24"/>
          <w:u w:val="single"/>
        </w:rPr>
        <w:t>（采购文件中明确的所属行业）</w:t>
      </w:r>
      <w:r>
        <w:rPr>
          <w:rFonts w:hint="eastAsia" w:ascii="微软雅黑" w:hAnsi="微软雅黑" w:eastAsia="微软雅黑" w:cs="微软雅黑"/>
          <w:color w:val="auto"/>
          <w:sz w:val="24"/>
          <w:szCs w:val="24"/>
        </w:rPr>
        <w:t>行业；制造商为</w:t>
      </w:r>
      <w:r>
        <w:rPr>
          <w:rFonts w:hint="eastAsia" w:ascii="微软雅黑" w:hAnsi="微软雅黑" w:eastAsia="微软雅黑" w:cs="微软雅黑"/>
          <w:color w:val="auto"/>
          <w:sz w:val="24"/>
          <w:szCs w:val="24"/>
          <w:u w:val="single"/>
        </w:rPr>
        <w:t>（企业名称）</w:t>
      </w:r>
      <w:r>
        <w:rPr>
          <w:rFonts w:hint="eastAsia" w:ascii="微软雅黑" w:hAnsi="微软雅黑" w:eastAsia="微软雅黑" w:cs="微软雅黑"/>
          <w:color w:val="auto"/>
          <w:sz w:val="24"/>
          <w:szCs w:val="24"/>
        </w:rPr>
        <w:t>，从业人员</w:t>
      </w:r>
      <w:r>
        <w:rPr>
          <w:rFonts w:hint="eastAsia" w:ascii="微软雅黑" w:hAnsi="微软雅黑" w:eastAsia="微软雅黑" w:cs="微软雅黑"/>
          <w:color w:val="auto"/>
          <w:sz w:val="24"/>
          <w:szCs w:val="24"/>
          <w:u w:val="single"/>
        </w:rPr>
        <w:t>　　　　　</w:t>
      </w:r>
      <w:r>
        <w:rPr>
          <w:rFonts w:hint="eastAsia" w:ascii="微软雅黑" w:hAnsi="微软雅黑" w:eastAsia="微软雅黑" w:cs="微软雅黑"/>
          <w:color w:val="auto"/>
          <w:sz w:val="24"/>
          <w:szCs w:val="24"/>
        </w:rPr>
        <w:t>人，营业收入为</w:t>
      </w:r>
      <w:r>
        <w:rPr>
          <w:rFonts w:hint="eastAsia" w:ascii="微软雅黑" w:hAnsi="微软雅黑" w:eastAsia="微软雅黑" w:cs="微软雅黑"/>
          <w:color w:val="auto"/>
          <w:sz w:val="24"/>
          <w:szCs w:val="24"/>
          <w:u w:val="single"/>
        </w:rPr>
        <w:t>　　　　　</w:t>
      </w:r>
      <w:r>
        <w:rPr>
          <w:rFonts w:hint="eastAsia" w:ascii="微软雅黑" w:hAnsi="微软雅黑" w:eastAsia="微软雅黑" w:cs="微软雅黑"/>
          <w:color w:val="auto"/>
          <w:sz w:val="24"/>
          <w:szCs w:val="24"/>
        </w:rPr>
        <w:t>万元，资产总额为</w:t>
      </w:r>
      <w:r>
        <w:rPr>
          <w:rFonts w:hint="eastAsia" w:ascii="微软雅黑" w:hAnsi="微软雅黑" w:eastAsia="微软雅黑" w:cs="微软雅黑"/>
          <w:color w:val="auto"/>
          <w:sz w:val="24"/>
          <w:szCs w:val="24"/>
          <w:u w:val="single"/>
        </w:rPr>
        <w:t>　　　　　</w:t>
      </w:r>
      <w:r>
        <w:rPr>
          <w:rFonts w:hint="eastAsia" w:ascii="微软雅黑" w:hAnsi="微软雅黑" w:eastAsia="微软雅黑" w:cs="微软雅黑"/>
          <w:color w:val="auto"/>
          <w:sz w:val="24"/>
          <w:szCs w:val="24"/>
        </w:rPr>
        <w:t>万元，属于</w:t>
      </w:r>
      <w:r>
        <w:rPr>
          <w:rFonts w:hint="eastAsia" w:ascii="微软雅黑" w:hAnsi="微软雅黑" w:eastAsia="微软雅黑" w:cs="微软雅黑"/>
          <w:color w:val="auto"/>
          <w:sz w:val="24"/>
          <w:szCs w:val="24"/>
          <w:u w:val="single"/>
        </w:rPr>
        <w:t>（中型企业、小型企业、微型企业）</w:t>
      </w:r>
      <w:r>
        <w:rPr>
          <w:rFonts w:hint="eastAsia" w:ascii="微软雅黑" w:hAnsi="微软雅黑" w:eastAsia="微软雅黑" w:cs="微软雅黑"/>
          <w:color w:val="auto"/>
          <w:sz w:val="24"/>
          <w:szCs w:val="24"/>
        </w:rPr>
        <w:t>；</w:t>
      </w:r>
    </w:p>
    <w:p w14:paraId="4F72A2D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w:t>
      </w:r>
    </w:p>
    <w:p w14:paraId="3FA6CF7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以上企业，不属于大企业的分支机构，不存在控股股东为大企业的情形，也不存在与大企业的负责人为同一人的情形。</w:t>
      </w:r>
    </w:p>
    <w:p w14:paraId="7F1E866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本企业对上述声明内容的真实性负责。如有虚假，将依法承担相应责任。</w:t>
      </w:r>
    </w:p>
    <w:p w14:paraId="40FA379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righ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投标人：</w:t>
      </w:r>
      <w:r>
        <w:rPr>
          <w:rFonts w:hint="eastAsia" w:ascii="微软雅黑" w:hAnsi="微软雅黑" w:eastAsia="微软雅黑" w:cs="微软雅黑"/>
          <w:color w:val="auto"/>
          <w:sz w:val="24"/>
          <w:szCs w:val="24"/>
          <w:u w:val="single"/>
        </w:rPr>
        <w:t>（全称并加盖单位公章）</w:t>
      </w:r>
    </w:p>
    <w:p w14:paraId="38A0C9F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righ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日期：</w:t>
      </w:r>
      <w:r>
        <w:rPr>
          <w:rFonts w:hint="eastAsia" w:ascii="微软雅黑" w:hAnsi="微软雅黑" w:eastAsia="微软雅黑" w:cs="微软雅黑"/>
          <w:color w:val="auto"/>
          <w:sz w:val="24"/>
          <w:szCs w:val="24"/>
          <w:u w:val="single"/>
        </w:rPr>
        <w:t>　　年　　月　　日</w:t>
      </w:r>
    </w:p>
    <w:p w14:paraId="6F389F5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※注意：</w:t>
      </w:r>
    </w:p>
    <w:p w14:paraId="716250B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1、从业人员、营业收入、资产总额填报上一年度数据，无上一年度数据的新成立企业可不填报。</w:t>
      </w:r>
    </w:p>
    <w:p w14:paraId="082570B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85FB6D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218A62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w:t>
      </w:r>
    </w:p>
    <w:p w14:paraId="276112C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中小企业声明函（工程、服务）</w:t>
      </w:r>
    </w:p>
    <w:p w14:paraId="5B4C616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本公司（联合体）郑重声明，根据《政府采购促进中小企业发展管理办法》（财库﹝2020﹞46 号）的规定，本公司（联合体）参加</w:t>
      </w:r>
      <w:r>
        <w:rPr>
          <w:rFonts w:hint="eastAsia" w:ascii="微软雅黑" w:hAnsi="微软雅黑" w:eastAsia="微软雅黑" w:cs="微软雅黑"/>
          <w:color w:val="auto"/>
          <w:sz w:val="24"/>
          <w:szCs w:val="24"/>
          <w:u w:val="single"/>
        </w:rPr>
        <w:t>（单位名称）</w:t>
      </w:r>
      <w:r>
        <w:rPr>
          <w:rFonts w:hint="eastAsia" w:ascii="微软雅黑" w:hAnsi="微软雅黑" w:eastAsia="微软雅黑" w:cs="微软雅黑"/>
          <w:color w:val="auto"/>
          <w:sz w:val="24"/>
          <w:szCs w:val="24"/>
        </w:rPr>
        <w:t>的</w:t>
      </w:r>
      <w:r>
        <w:rPr>
          <w:rFonts w:hint="eastAsia" w:ascii="微软雅黑" w:hAnsi="微软雅黑" w:eastAsia="微软雅黑" w:cs="微软雅黑"/>
          <w:color w:val="auto"/>
          <w:sz w:val="24"/>
          <w:szCs w:val="24"/>
          <w:u w:val="single"/>
        </w:rPr>
        <w:t>（项目名称）</w:t>
      </w:r>
      <w:r>
        <w:rPr>
          <w:rFonts w:hint="eastAsia" w:ascii="微软雅黑" w:hAnsi="微软雅黑" w:eastAsia="微软雅黑" w:cs="微软雅黑"/>
          <w:color w:val="auto"/>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28BA240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w:t>
      </w:r>
      <w:r>
        <w:rPr>
          <w:rFonts w:hint="eastAsia" w:ascii="微软雅黑" w:hAnsi="微软雅黑" w:eastAsia="微软雅黑" w:cs="微软雅黑"/>
          <w:color w:val="auto"/>
          <w:sz w:val="24"/>
          <w:szCs w:val="24"/>
          <w:u w:val="single"/>
        </w:rPr>
        <w:t>（标的名称）</w:t>
      </w:r>
      <w:r>
        <w:rPr>
          <w:rFonts w:hint="eastAsia" w:ascii="微软雅黑" w:hAnsi="微软雅黑" w:eastAsia="微软雅黑" w:cs="微软雅黑"/>
          <w:color w:val="auto"/>
          <w:sz w:val="24"/>
          <w:szCs w:val="24"/>
        </w:rPr>
        <w:t>，属于</w:t>
      </w:r>
      <w:r>
        <w:rPr>
          <w:rFonts w:hint="eastAsia" w:ascii="微软雅黑" w:hAnsi="微软雅黑" w:eastAsia="微软雅黑" w:cs="微软雅黑"/>
          <w:color w:val="auto"/>
          <w:sz w:val="24"/>
          <w:szCs w:val="24"/>
          <w:u w:val="single"/>
        </w:rPr>
        <w:t>（采购文件中明确的所属行业）</w:t>
      </w:r>
      <w:r>
        <w:rPr>
          <w:rFonts w:hint="eastAsia" w:ascii="微软雅黑" w:hAnsi="微软雅黑" w:eastAsia="微软雅黑" w:cs="微软雅黑"/>
          <w:color w:val="auto"/>
          <w:sz w:val="24"/>
          <w:szCs w:val="24"/>
        </w:rPr>
        <w:t>；承建（承接）企业为</w:t>
      </w:r>
      <w:r>
        <w:rPr>
          <w:rFonts w:hint="eastAsia" w:ascii="微软雅黑" w:hAnsi="微软雅黑" w:eastAsia="微软雅黑" w:cs="微软雅黑"/>
          <w:color w:val="auto"/>
          <w:sz w:val="24"/>
          <w:szCs w:val="24"/>
          <w:u w:val="single"/>
        </w:rPr>
        <w:t>（企业名称）</w:t>
      </w:r>
      <w:r>
        <w:rPr>
          <w:rFonts w:hint="eastAsia" w:ascii="微软雅黑" w:hAnsi="微软雅黑" w:eastAsia="微软雅黑" w:cs="微软雅黑"/>
          <w:color w:val="auto"/>
          <w:sz w:val="24"/>
          <w:szCs w:val="24"/>
        </w:rPr>
        <w:t>，从业人员</w:t>
      </w:r>
      <w:r>
        <w:rPr>
          <w:rFonts w:hint="eastAsia" w:ascii="微软雅黑" w:hAnsi="微软雅黑" w:eastAsia="微软雅黑" w:cs="微软雅黑"/>
          <w:color w:val="auto"/>
          <w:sz w:val="24"/>
          <w:szCs w:val="24"/>
          <w:u w:val="single"/>
        </w:rPr>
        <w:t>　　　</w:t>
      </w:r>
      <w:r>
        <w:rPr>
          <w:rFonts w:hint="eastAsia" w:ascii="微软雅黑" w:hAnsi="微软雅黑" w:eastAsia="微软雅黑" w:cs="微软雅黑"/>
          <w:color w:val="auto"/>
          <w:sz w:val="24"/>
          <w:szCs w:val="24"/>
        </w:rPr>
        <w:t>人，营业收入为</w:t>
      </w:r>
      <w:r>
        <w:rPr>
          <w:rFonts w:hint="eastAsia" w:ascii="微软雅黑" w:hAnsi="微软雅黑" w:eastAsia="微软雅黑" w:cs="微软雅黑"/>
          <w:color w:val="auto"/>
          <w:sz w:val="24"/>
          <w:szCs w:val="24"/>
          <w:u w:val="single"/>
        </w:rPr>
        <w:t>　　　</w:t>
      </w:r>
      <w:r>
        <w:rPr>
          <w:rFonts w:hint="eastAsia" w:ascii="微软雅黑" w:hAnsi="微软雅黑" w:eastAsia="微软雅黑" w:cs="微软雅黑"/>
          <w:color w:val="auto"/>
          <w:sz w:val="24"/>
          <w:szCs w:val="24"/>
        </w:rPr>
        <w:t>万元，资产总额为</w:t>
      </w:r>
      <w:r>
        <w:rPr>
          <w:rFonts w:hint="eastAsia" w:ascii="微软雅黑" w:hAnsi="微软雅黑" w:eastAsia="微软雅黑" w:cs="微软雅黑"/>
          <w:color w:val="auto"/>
          <w:sz w:val="24"/>
          <w:szCs w:val="24"/>
          <w:u w:val="single"/>
        </w:rPr>
        <w:t>　　　</w:t>
      </w:r>
      <w:r>
        <w:rPr>
          <w:rFonts w:hint="eastAsia" w:ascii="微软雅黑" w:hAnsi="微软雅黑" w:eastAsia="微软雅黑" w:cs="微软雅黑"/>
          <w:color w:val="auto"/>
          <w:sz w:val="24"/>
          <w:szCs w:val="24"/>
        </w:rPr>
        <w:t>万元¹，属于</w:t>
      </w:r>
      <w:r>
        <w:rPr>
          <w:rFonts w:hint="eastAsia" w:ascii="微软雅黑" w:hAnsi="微软雅黑" w:eastAsia="微软雅黑" w:cs="微软雅黑"/>
          <w:color w:val="auto"/>
          <w:sz w:val="24"/>
          <w:szCs w:val="24"/>
          <w:u w:val="single"/>
        </w:rPr>
        <w:t>（中型企业、小型企业、微型企业）</w:t>
      </w:r>
      <w:r>
        <w:rPr>
          <w:rFonts w:hint="eastAsia" w:ascii="微软雅黑" w:hAnsi="微软雅黑" w:eastAsia="微软雅黑" w:cs="微软雅黑"/>
          <w:color w:val="auto"/>
          <w:sz w:val="24"/>
          <w:szCs w:val="24"/>
        </w:rPr>
        <w:t>；</w:t>
      </w:r>
    </w:p>
    <w:p w14:paraId="70AAFF4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w:t>
      </w:r>
      <w:r>
        <w:rPr>
          <w:rFonts w:hint="eastAsia" w:ascii="微软雅黑" w:hAnsi="微软雅黑" w:eastAsia="微软雅黑" w:cs="微软雅黑"/>
          <w:color w:val="auto"/>
          <w:sz w:val="24"/>
          <w:szCs w:val="24"/>
          <w:u w:val="single"/>
        </w:rPr>
        <w:t>（标的名称）</w:t>
      </w:r>
      <w:r>
        <w:rPr>
          <w:rFonts w:hint="eastAsia" w:ascii="微软雅黑" w:hAnsi="微软雅黑" w:eastAsia="微软雅黑" w:cs="微软雅黑"/>
          <w:color w:val="auto"/>
          <w:sz w:val="24"/>
          <w:szCs w:val="24"/>
        </w:rPr>
        <w:t>，属于</w:t>
      </w:r>
      <w:r>
        <w:rPr>
          <w:rFonts w:hint="eastAsia" w:ascii="微软雅黑" w:hAnsi="微软雅黑" w:eastAsia="微软雅黑" w:cs="微软雅黑"/>
          <w:color w:val="auto"/>
          <w:sz w:val="24"/>
          <w:szCs w:val="24"/>
          <w:u w:val="single"/>
        </w:rPr>
        <w:t>（采购文件中明确的所属行业）</w:t>
      </w:r>
      <w:r>
        <w:rPr>
          <w:rFonts w:hint="eastAsia" w:ascii="微软雅黑" w:hAnsi="微软雅黑" w:eastAsia="微软雅黑" w:cs="微软雅黑"/>
          <w:color w:val="auto"/>
          <w:sz w:val="24"/>
          <w:szCs w:val="24"/>
        </w:rPr>
        <w:t>；承建（承接）企业为</w:t>
      </w:r>
      <w:r>
        <w:rPr>
          <w:rFonts w:hint="eastAsia" w:ascii="微软雅黑" w:hAnsi="微软雅黑" w:eastAsia="微软雅黑" w:cs="微软雅黑"/>
          <w:color w:val="auto"/>
          <w:sz w:val="24"/>
          <w:szCs w:val="24"/>
          <w:u w:val="single"/>
        </w:rPr>
        <w:t>（企业名称）</w:t>
      </w:r>
      <w:r>
        <w:rPr>
          <w:rFonts w:hint="eastAsia" w:ascii="微软雅黑" w:hAnsi="微软雅黑" w:eastAsia="微软雅黑" w:cs="微软雅黑"/>
          <w:color w:val="auto"/>
          <w:sz w:val="24"/>
          <w:szCs w:val="24"/>
        </w:rPr>
        <w:t>，从业人员</w:t>
      </w:r>
      <w:r>
        <w:rPr>
          <w:rFonts w:hint="eastAsia" w:ascii="微软雅黑" w:hAnsi="微软雅黑" w:eastAsia="微软雅黑" w:cs="微软雅黑"/>
          <w:color w:val="auto"/>
          <w:sz w:val="24"/>
          <w:szCs w:val="24"/>
          <w:u w:val="single"/>
        </w:rPr>
        <w:t>　　　</w:t>
      </w:r>
      <w:r>
        <w:rPr>
          <w:rFonts w:hint="eastAsia" w:ascii="微软雅黑" w:hAnsi="微软雅黑" w:eastAsia="微软雅黑" w:cs="微软雅黑"/>
          <w:color w:val="auto"/>
          <w:sz w:val="24"/>
          <w:szCs w:val="24"/>
        </w:rPr>
        <w:t>人，营业收入为</w:t>
      </w:r>
      <w:r>
        <w:rPr>
          <w:rFonts w:hint="eastAsia" w:ascii="微软雅黑" w:hAnsi="微软雅黑" w:eastAsia="微软雅黑" w:cs="微软雅黑"/>
          <w:color w:val="auto"/>
          <w:sz w:val="24"/>
          <w:szCs w:val="24"/>
          <w:u w:val="single"/>
        </w:rPr>
        <w:t>　　　　　</w:t>
      </w:r>
      <w:r>
        <w:rPr>
          <w:rFonts w:hint="eastAsia" w:ascii="微软雅黑" w:hAnsi="微软雅黑" w:eastAsia="微软雅黑" w:cs="微软雅黑"/>
          <w:color w:val="auto"/>
          <w:sz w:val="24"/>
          <w:szCs w:val="24"/>
        </w:rPr>
        <w:t>万元，资产总额为</w:t>
      </w:r>
      <w:r>
        <w:rPr>
          <w:rFonts w:hint="eastAsia" w:ascii="微软雅黑" w:hAnsi="微软雅黑" w:eastAsia="微软雅黑" w:cs="微软雅黑"/>
          <w:color w:val="auto"/>
          <w:sz w:val="24"/>
          <w:szCs w:val="24"/>
          <w:u w:val="single"/>
        </w:rPr>
        <w:t>　　　</w:t>
      </w:r>
      <w:r>
        <w:rPr>
          <w:rFonts w:hint="eastAsia" w:ascii="微软雅黑" w:hAnsi="微软雅黑" w:eastAsia="微软雅黑" w:cs="微软雅黑"/>
          <w:color w:val="auto"/>
          <w:sz w:val="24"/>
          <w:szCs w:val="24"/>
        </w:rPr>
        <w:t>万元，属于</w:t>
      </w:r>
      <w:r>
        <w:rPr>
          <w:rFonts w:hint="eastAsia" w:ascii="微软雅黑" w:hAnsi="微软雅黑" w:eastAsia="微软雅黑" w:cs="微软雅黑"/>
          <w:color w:val="auto"/>
          <w:sz w:val="24"/>
          <w:szCs w:val="24"/>
          <w:u w:val="single"/>
        </w:rPr>
        <w:t>（中型企业、小型企业、微型企业）</w:t>
      </w:r>
      <w:r>
        <w:rPr>
          <w:rFonts w:hint="eastAsia" w:ascii="微软雅黑" w:hAnsi="微软雅黑" w:eastAsia="微软雅黑" w:cs="微软雅黑"/>
          <w:color w:val="auto"/>
          <w:sz w:val="24"/>
          <w:szCs w:val="24"/>
        </w:rPr>
        <w:t>；</w:t>
      </w:r>
    </w:p>
    <w:p w14:paraId="3782060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w:t>
      </w:r>
    </w:p>
    <w:p w14:paraId="559FF6A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以上企业，不属于大企业的分支机构，不存在控股股东为大企业的情形，也不存在与大企业的负责人为同一人的情形。</w:t>
      </w:r>
    </w:p>
    <w:p w14:paraId="4434FFE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本企业对上述声明内容的真实性负责。如有虚假，将依法承担相应责任。</w:t>
      </w:r>
    </w:p>
    <w:p w14:paraId="24000A1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righ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投标人：</w:t>
      </w:r>
      <w:r>
        <w:rPr>
          <w:rFonts w:hint="eastAsia" w:ascii="微软雅黑" w:hAnsi="微软雅黑" w:eastAsia="微软雅黑" w:cs="微软雅黑"/>
          <w:color w:val="auto"/>
          <w:sz w:val="24"/>
          <w:szCs w:val="24"/>
          <w:u w:val="single"/>
        </w:rPr>
        <w:t>（全称并加盖单位公章）</w:t>
      </w:r>
    </w:p>
    <w:p w14:paraId="329912A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righ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日期：</w:t>
      </w:r>
      <w:r>
        <w:rPr>
          <w:rFonts w:hint="eastAsia" w:ascii="微软雅黑" w:hAnsi="微软雅黑" w:eastAsia="微软雅黑" w:cs="微软雅黑"/>
          <w:color w:val="auto"/>
          <w:sz w:val="24"/>
          <w:szCs w:val="24"/>
          <w:u w:val="single"/>
        </w:rPr>
        <w:t>　　年　　月　　日</w:t>
      </w:r>
    </w:p>
    <w:p w14:paraId="5C6FF72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※注意：</w:t>
      </w:r>
    </w:p>
    <w:p w14:paraId="1F616AA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1、从业人员、营业收入、资产总额填报上一年度数据，无上一年度数据的新成立企业可不填报。</w:t>
      </w:r>
    </w:p>
    <w:p w14:paraId="2CCA2D0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72A714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AB0BB2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w:t>
      </w:r>
    </w:p>
    <w:p w14:paraId="45448EF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残疾人福利性单位声明函</w:t>
      </w:r>
    </w:p>
    <w:p w14:paraId="6456927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（以资格条件落实中小企业扶持政策时适用，若有）</w:t>
      </w:r>
    </w:p>
    <w:p w14:paraId="2BA2CF5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14021B1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0E123D4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）由本投标人承建的（填写“所投采购包、品目号”）工程</w:t>
      </w:r>
    </w:p>
    <w:p w14:paraId="2BD8EF8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）由本投标人承接的（填写“所投采购包、品目号”）服务；</w:t>
      </w:r>
    </w:p>
    <w:p w14:paraId="0B30395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本投标人对上述声明的真实性负责。如有虚假，将依法承担相应责任。</w:t>
      </w:r>
    </w:p>
    <w:p w14:paraId="4B1ECC6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备注：</w:t>
      </w:r>
    </w:p>
    <w:p w14:paraId="65B4BA0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1、请投标人按照实际情况编制填写本声明函，并在相应的（）中打“√”。</w:t>
      </w:r>
    </w:p>
    <w:p w14:paraId="59D2836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2、若《残疾人福利性单位声明函》内容不真实，视为提供虚假材料。</w:t>
      </w:r>
    </w:p>
    <w:p w14:paraId="733687B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righ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投标人：</w:t>
      </w:r>
      <w:r>
        <w:rPr>
          <w:rFonts w:hint="eastAsia" w:ascii="微软雅黑" w:hAnsi="微软雅黑" w:eastAsia="微软雅黑" w:cs="微软雅黑"/>
          <w:color w:val="auto"/>
          <w:sz w:val="24"/>
          <w:szCs w:val="24"/>
          <w:u w:val="single"/>
        </w:rPr>
        <w:t>（全称并加盖单位公章）</w:t>
      </w:r>
    </w:p>
    <w:p w14:paraId="6D9BF06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righ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日期：</w:t>
      </w:r>
      <w:r>
        <w:rPr>
          <w:rFonts w:hint="eastAsia" w:ascii="微软雅黑" w:hAnsi="微软雅黑" w:eastAsia="微软雅黑" w:cs="微软雅黑"/>
          <w:color w:val="auto"/>
          <w:sz w:val="24"/>
          <w:szCs w:val="24"/>
          <w:u w:val="single"/>
        </w:rPr>
        <w:t>　　年　　月　　日</w:t>
      </w:r>
    </w:p>
    <w:p w14:paraId="450FD25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附：</w:t>
      </w:r>
    </w:p>
    <w:p w14:paraId="484D075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监狱企业证明材料</w:t>
      </w:r>
    </w:p>
    <w:p w14:paraId="2F82AD9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投标人为监狱企业，提供本单位制造的货物（承接的服务），并在电子投标文件中提供省级以上监狱管理局、戒毒管理局（含新疆生产建设兵团）出具的属于监狱企业的证明文件。</w:t>
      </w:r>
    </w:p>
    <w:p w14:paraId="185432C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w:t>
      </w:r>
    </w:p>
    <w:p w14:paraId="49002AD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二-5联合体协议（若有）</w:t>
      </w:r>
    </w:p>
    <w:p w14:paraId="589FC8F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致：</w:t>
      </w:r>
      <w:r>
        <w:rPr>
          <w:rFonts w:hint="eastAsia" w:ascii="微软雅黑" w:hAnsi="微软雅黑" w:eastAsia="微软雅黑" w:cs="微软雅黑"/>
          <w:color w:val="auto"/>
          <w:sz w:val="24"/>
          <w:szCs w:val="24"/>
          <w:u w:val="single"/>
        </w:rPr>
        <w:t>（采购人或采购代理机构）</w:t>
      </w:r>
    </w:p>
    <w:p w14:paraId="7D28696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兹有</w:t>
      </w:r>
      <w:r>
        <w:rPr>
          <w:rFonts w:hint="eastAsia" w:ascii="微软雅黑" w:hAnsi="微软雅黑" w:eastAsia="微软雅黑" w:cs="微软雅黑"/>
          <w:color w:val="auto"/>
          <w:sz w:val="24"/>
          <w:szCs w:val="24"/>
          <w:u w:val="single"/>
        </w:rPr>
        <w:t>（填写“联合体中各方的全称”，各方的全称之间请用“、”分割）</w:t>
      </w:r>
      <w:r>
        <w:rPr>
          <w:rFonts w:hint="eastAsia" w:ascii="微软雅黑" w:hAnsi="微软雅黑" w:eastAsia="微软雅黑" w:cs="微软雅黑"/>
          <w:color w:val="auto"/>
          <w:sz w:val="24"/>
          <w:szCs w:val="24"/>
        </w:rPr>
        <w:t>自愿组成联合体，共同参加</w:t>
      </w:r>
      <w:r>
        <w:rPr>
          <w:rFonts w:hint="eastAsia" w:ascii="微软雅黑" w:hAnsi="微软雅黑" w:eastAsia="微软雅黑" w:cs="微软雅黑"/>
          <w:color w:val="auto"/>
          <w:sz w:val="24"/>
          <w:szCs w:val="24"/>
          <w:u w:val="single"/>
        </w:rPr>
        <w:t>（填写“项目名称”）</w:t>
      </w:r>
      <w:r>
        <w:rPr>
          <w:rFonts w:hint="eastAsia" w:ascii="微软雅黑" w:hAnsi="微软雅黑" w:eastAsia="微软雅黑" w:cs="微软雅黑"/>
          <w:color w:val="auto"/>
          <w:sz w:val="24"/>
          <w:szCs w:val="24"/>
        </w:rPr>
        <w:t> 项目（项目编号：</w:t>
      </w:r>
      <w:r>
        <w:rPr>
          <w:rFonts w:hint="eastAsia" w:ascii="微软雅黑" w:hAnsi="微软雅黑" w:eastAsia="微软雅黑" w:cs="微软雅黑"/>
          <w:color w:val="auto"/>
          <w:sz w:val="24"/>
          <w:szCs w:val="24"/>
          <w:u w:val="single"/>
        </w:rPr>
        <w:t>　　　　　　</w:t>
      </w:r>
      <w:r>
        <w:rPr>
          <w:rFonts w:hint="eastAsia" w:ascii="微软雅黑" w:hAnsi="微软雅黑" w:eastAsia="微软雅黑" w:cs="微软雅黑"/>
          <w:color w:val="auto"/>
          <w:sz w:val="24"/>
          <w:szCs w:val="24"/>
        </w:rPr>
        <w:t>）的投标。现就联合体参加本项目投标的有关事宜达成下列协议：</w:t>
      </w:r>
    </w:p>
    <w:p w14:paraId="465EB7A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一、联合体各方应承担的工作和义务具体如下：</w:t>
      </w:r>
    </w:p>
    <w:p w14:paraId="626DF43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1、牵头方（全称）：</w:t>
      </w:r>
      <w:r>
        <w:rPr>
          <w:rFonts w:hint="eastAsia" w:ascii="微软雅黑" w:hAnsi="微软雅黑" w:eastAsia="微软雅黑" w:cs="微软雅黑"/>
          <w:color w:val="auto"/>
          <w:sz w:val="24"/>
          <w:szCs w:val="24"/>
          <w:u w:val="single"/>
        </w:rPr>
        <w:t>（填写“工作及义务的具体内容”） </w:t>
      </w:r>
      <w:r>
        <w:rPr>
          <w:rFonts w:hint="eastAsia" w:ascii="微软雅黑" w:hAnsi="微软雅黑" w:eastAsia="微软雅黑" w:cs="微软雅黑"/>
          <w:color w:val="auto"/>
          <w:sz w:val="24"/>
          <w:szCs w:val="24"/>
        </w:rPr>
        <w:t>；</w:t>
      </w:r>
    </w:p>
    <w:p w14:paraId="654610A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2、成员方：</w:t>
      </w:r>
    </w:p>
    <w:p w14:paraId="09284F9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2.1（成员一的全称）：</w:t>
      </w:r>
      <w:r>
        <w:rPr>
          <w:rFonts w:hint="eastAsia" w:ascii="微软雅黑" w:hAnsi="微软雅黑" w:eastAsia="微软雅黑" w:cs="微软雅黑"/>
          <w:color w:val="auto"/>
          <w:sz w:val="24"/>
          <w:szCs w:val="24"/>
          <w:u w:val="single"/>
        </w:rPr>
        <w:t>（填写“工作及义务的具体内容”）</w:t>
      </w:r>
      <w:r>
        <w:rPr>
          <w:rFonts w:hint="eastAsia" w:ascii="微软雅黑" w:hAnsi="微软雅黑" w:eastAsia="微软雅黑" w:cs="微软雅黑"/>
          <w:color w:val="auto"/>
          <w:sz w:val="24"/>
          <w:szCs w:val="24"/>
        </w:rPr>
        <w:t> ；</w:t>
      </w:r>
    </w:p>
    <w:p w14:paraId="3F1E705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w:t>
      </w:r>
    </w:p>
    <w:p w14:paraId="404B7AB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二、联合体各方的合同金额占比，具体如下：</w:t>
      </w:r>
    </w:p>
    <w:p w14:paraId="0591F94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1.牵头方（</w:t>
      </w:r>
      <w:r>
        <w:rPr>
          <w:rFonts w:hint="eastAsia" w:ascii="微软雅黑" w:hAnsi="微软雅黑" w:eastAsia="微软雅黑" w:cs="微软雅黑"/>
          <w:color w:val="auto"/>
          <w:sz w:val="24"/>
          <w:szCs w:val="24"/>
          <w:u w:val="single"/>
        </w:rPr>
        <w:t> 全称</w:t>
      </w:r>
      <w:r>
        <w:rPr>
          <w:rFonts w:hint="eastAsia" w:ascii="微软雅黑" w:hAnsi="微软雅黑" w:eastAsia="微软雅黑" w:cs="微软雅黑"/>
          <w:color w:val="auto"/>
          <w:sz w:val="24"/>
          <w:szCs w:val="24"/>
        </w:rPr>
        <w:t> ）的合同金额占合同总额的</w:t>
      </w:r>
      <w:r>
        <w:rPr>
          <w:rFonts w:hint="eastAsia" w:ascii="微软雅黑" w:hAnsi="微软雅黑" w:eastAsia="微软雅黑" w:cs="微软雅黑"/>
          <w:color w:val="auto"/>
          <w:sz w:val="24"/>
          <w:szCs w:val="24"/>
          <w:u w:val="single"/>
        </w:rPr>
        <w:t>　　</w:t>
      </w:r>
      <w:r>
        <w:rPr>
          <w:rFonts w:hint="eastAsia" w:ascii="微软雅黑" w:hAnsi="微软雅黑" w:eastAsia="微软雅黑" w:cs="微软雅黑"/>
          <w:color w:val="auto"/>
          <w:sz w:val="24"/>
          <w:szCs w:val="24"/>
        </w:rPr>
        <w:t>%；</w:t>
      </w:r>
    </w:p>
    <w:p w14:paraId="4C9DC8A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2.成员方：</w:t>
      </w:r>
    </w:p>
    <w:p w14:paraId="2F66E3B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2.1（</w:t>
      </w:r>
      <w:r>
        <w:rPr>
          <w:rFonts w:hint="eastAsia" w:ascii="微软雅黑" w:hAnsi="微软雅黑" w:eastAsia="微软雅黑" w:cs="微软雅黑"/>
          <w:color w:val="auto"/>
          <w:sz w:val="24"/>
          <w:szCs w:val="24"/>
          <w:u w:val="single"/>
        </w:rPr>
        <w:t> 成员1的全称 </w:t>
      </w:r>
      <w:r>
        <w:rPr>
          <w:rFonts w:hint="eastAsia" w:ascii="微软雅黑" w:hAnsi="微软雅黑" w:eastAsia="微软雅黑" w:cs="微软雅黑"/>
          <w:color w:val="auto"/>
          <w:sz w:val="24"/>
          <w:szCs w:val="24"/>
        </w:rPr>
        <w:t>）的合同金额占合同总额的</w:t>
      </w:r>
      <w:r>
        <w:rPr>
          <w:rFonts w:hint="eastAsia" w:ascii="微软雅黑" w:hAnsi="微软雅黑" w:eastAsia="微软雅黑" w:cs="微软雅黑"/>
          <w:color w:val="auto"/>
          <w:sz w:val="24"/>
          <w:szCs w:val="24"/>
          <w:u w:val="single"/>
        </w:rPr>
        <w:t>　　</w:t>
      </w:r>
      <w:r>
        <w:rPr>
          <w:rFonts w:hint="eastAsia" w:ascii="微软雅黑" w:hAnsi="微软雅黑" w:eastAsia="微软雅黑" w:cs="微软雅黑"/>
          <w:color w:val="auto"/>
          <w:sz w:val="24"/>
          <w:szCs w:val="24"/>
        </w:rPr>
        <w:t>%；</w:t>
      </w:r>
    </w:p>
    <w:p w14:paraId="4F733E4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w:t>
      </w:r>
    </w:p>
    <w:p w14:paraId="116E001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三、联合体各方约定：</w:t>
      </w:r>
    </w:p>
    <w:p w14:paraId="5563EFF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1、由</w:t>
      </w:r>
      <w:r>
        <w:rPr>
          <w:rFonts w:hint="eastAsia" w:ascii="微软雅黑" w:hAnsi="微软雅黑" w:eastAsia="微软雅黑" w:cs="微软雅黑"/>
          <w:color w:val="auto"/>
          <w:sz w:val="24"/>
          <w:szCs w:val="24"/>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20ABBAE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2、联合体各方约定由</w:t>
      </w:r>
      <w:r>
        <w:rPr>
          <w:rFonts w:hint="eastAsia" w:ascii="微软雅黑" w:hAnsi="微软雅黑" w:eastAsia="微软雅黑" w:cs="微软雅黑"/>
          <w:color w:val="auto"/>
          <w:sz w:val="24"/>
          <w:szCs w:val="24"/>
          <w:u w:val="single"/>
        </w:rPr>
        <w:t>（填写“牵头方的全称”）代表联合体办理投标保证金事宜。</w:t>
      </w:r>
    </w:p>
    <w:p w14:paraId="369B756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70DFBF0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四、若中标，牵头方将代表联合体与采购人就合同签订事宜进行协商；若协商一致，则联合体各方将共同与采购人签订政府采购合同，并就政府采购合同约定的事项对采购人承担连带责任。</w:t>
      </w:r>
    </w:p>
    <w:p w14:paraId="3442E02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五、本协议自签署之日起生效，政府采购合同履行完毕后自动失效。</w:t>
      </w:r>
    </w:p>
    <w:p w14:paraId="234D2EA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六、本协议一式</w:t>
      </w:r>
      <w:r>
        <w:rPr>
          <w:rFonts w:hint="eastAsia" w:ascii="微软雅黑" w:hAnsi="微软雅黑" w:eastAsia="微软雅黑" w:cs="微软雅黑"/>
          <w:color w:val="auto"/>
          <w:sz w:val="24"/>
          <w:szCs w:val="24"/>
          <w:u w:val="single"/>
        </w:rPr>
        <w:t>（填写具体份数）</w:t>
      </w:r>
      <w:r>
        <w:rPr>
          <w:rFonts w:hint="eastAsia" w:ascii="微软雅黑" w:hAnsi="微软雅黑" w:eastAsia="微软雅黑" w:cs="微软雅黑"/>
          <w:color w:val="auto"/>
          <w:sz w:val="24"/>
          <w:szCs w:val="24"/>
        </w:rPr>
        <w:t>份，联合体各方各执一份，电子投标文件中提交一份。</w:t>
      </w:r>
    </w:p>
    <w:p w14:paraId="496A832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（以下无正文）</w:t>
      </w:r>
    </w:p>
    <w:p w14:paraId="22BC8AA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牵头方：</w:t>
      </w:r>
      <w:r>
        <w:rPr>
          <w:rFonts w:hint="eastAsia" w:ascii="微软雅黑" w:hAnsi="微软雅黑" w:eastAsia="微软雅黑" w:cs="微软雅黑"/>
          <w:color w:val="auto"/>
          <w:sz w:val="24"/>
          <w:szCs w:val="24"/>
          <w:u w:val="single"/>
        </w:rPr>
        <w:t>（全称并加盖单位公章）</w:t>
      </w:r>
    </w:p>
    <w:p w14:paraId="26A3CF8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法定代表人或其委托代理人：</w:t>
      </w:r>
      <w:r>
        <w:rPr>
          <w:rFonts w:hint="eastAsia" w:ascii="微软雅黑" w:hAnsi="微软雅黑" w:eastAsia="微软雅黑" w:cs="微软雅黑"/>
          <w:color w:val="auto"/>
          <w:sz w:val="24"/>
          <w:szCs w:val="24"/>
          <w:u w:val="single"/>
        </w:rPr>
        <w:t> （签字或盖章）</w:t>
      </w:r>
    </w:p>
    <w:p w14:paraId="5F7E6FF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成员一：</w:t>
      </w:r>
      <w:r>
        <w:rPr>
          <w:rFonts w:hint="eastAsia" w:ascii="微软雅黑" w:hAnsi="微软雅黑" w:eastAsia="微软雅黑" w:cs="微软雅黑"/>
          <w:color w:val="auto"/>
          <w:sz w:val="24"/>
          <w:szCs w:val="24"/>
          <w:u w:val="single"/>
        </w:rPr>
        <w:t>（全称并加盖成员一的单位公章）</w:t>
      </w:r>
    </w:p>
    <w:p w14:paraId="48FE107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法定代表人或其委托代理人：</w:t>
      </w:r>
      <w:r>
        <w:rPr>
          <w:rFonts w:hint="eastAsia" w:ascii="微软雅黑" w:hAnsi="微软雅黑" w:eastAsia="微软雅黑" w:cs="微软雅黑"/>
          <w:color w:val="auto"/>
          <w:sz w:val="24"/>
          <w:szCs w:val="24"/>
          <w:u w:val="single"/>
        </w:rPr>
        <w:t> （签字或盖章）</w:t>
      </w:r>
    </w:p>
    <w:p w14:paraId="316E1EA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w:t>
      </w:r>
    </w:p>
    <w:p w14:paraId="462C45C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成员**：</w:t>
      </w:r>
      <w:r>
        <w:rPr>
          <w:rFonts w:hint="eastAsia" w:ascii="微软雅黑" w:hAnsi="微软雅黑" w:eastAsia="微软雅黑" w:cs="微软雅黑"/>
          <w:color w:val="auto"/>
          <w:sz w:val="24"/>
          <w:szCs w:val="24"/>
          <w:u w:val="single"/>
        </w:rPr>
        <w:t>（全称并加盖成员**的单位公章）</w:t>
      </w:r>
    </w:p>
    <w:p w14:paraId="76B7F79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法定代表人或其委托代理人：</w:t>
      </w:r>
      <w:r>
        <w:rPr>
          <w:rFonts w:hint="eastAsia" w:ascii="微软雅黑" w:hAnsi="微软雅黑" w:eastAsia="微软雅黑" w:cs="微软雅黑"/>
          <w:color w:val="auto"/>
          <w:sz w:val="24"/>
          <w:szCs w:val="24"/>
          <w:u w:val="single"/>
        </w:rPr>
        <w:t> （签字或盖章）</w:t>
      </w:r>
    </w:p>
    <w:p w14:paraId="30DAFE6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righ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签署日期：</w:t>
      </w:r>
      <w:r>
        <w:rPr>
          <w:rFonts w:hint="eastAsia" w:ascii="微软雅黑" w:hAnsi="微软雅黑" w:eastAsia="微软雅黑" w:cs="微软雅黑"/>
          <w:color w:val="auto"/>
          <w:sz w:val="24"/>
          <w:szCs w:val="24"/>
          <w:u w:val="single"/>
        </w:rPr>
        <w:t>　　年　　月　　日</w:t>
      </w:r>
    </w:p>
    <w:p w14:paraId="436289C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※注意：</w:t>
      </w:r>
    </w:p>
    <w:p w14:paraId="12DA7DA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1、招标文件接受联合体投标且投标人为联合体的，投标人应提供本协议；否则无须提供。</w:t>
      </w:r>
    </w:p>
    <w:p w14:paraId="48003A9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2、本协议由委托代理人签字或盖章的，应按照本章载明的格式提供“单位授权书”。</w:t>
      </w:r>
    </w:p>
    <w:p w14:paraId="3936DCE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3、在以联合体形式落实中小企业预留份额项目中，投标人除了要提供《中小企业声明函》，还需提供本协议。</w:t>
      </w:r>
    </w:p>
    <w:p w14:paraId="20884A9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w:t>
      </w:r>
    </w:p>
    <w:p w14:paraId="22A30E3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二-6分包意向协议（若有）</w:t>
      </w:r>
    </w:p>
    <w:p w14:paraId="1D828A9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甲方（总包方）：</w:t>
      </w:r>
      <w:r>
        <w:rPr>
          <w:rFonts w:hint="eastAsia" w:ascii="微软雅黑" w:hAnsi="微软雅黑" w:eastAsia="微软雅黑" w:cs="微软雅黑"/>
          <w:color w:val="auto"/>
          <w:sz w:val="24"/>
          <w:szCs w:val="24"/>
          <w:u w:val="single"/>
        </w:rPr>
        <w:t>　　　　　　　</w:t>
      </w:r>
      <w:r>
        <w:rPr>
          <w:rFonts w:hint="eastAsia" w:ascii="微软雅黑" w:hAnsi="微软雅黑" w:eastAsia="微软雅黑" w:cs="微软雅黑"/>
          <w:color w:val="auto"/>
          <w:sz w:val="24"/>
          <w:szCs w:val="24"/>
        </w:rPr>
        <w:t>（即本项目的投标人）</w:t>
      </w:r>
    </w:p>
    <w:p w14:paraId="1945E39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乙方（分包方）：</w:t>
      </w:r>
      <w:r>
        <w:rPr>
          <w:rFonts w:hint="eastAsia" w:ascii="微软雅黑" w:hAnsi="微软雅黑" w:eastAsia="微软雅黑" w:cs="微软雅黑"/>
          <w:color w:val="auto"/>
          <w:sz w:val="24"/>
          <w:szCs w:val="24"/>
          <w:u w:val="single"/>
        </w:rPr>
        <w:t>　　　　　　　</w:t>
      </w:r>
    </w:p>
    <w:p w14:paraId="7B8D0E7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兹有甲方参加</w:t>
      </w:r>
      <w:r>
        <w:rPr>
          <w:rFonts w:hint="eastAsia" w:ascii="微软雅黑" w:hAnsi="微软雅黑" w:eastAsia="微软雅黑" w:cs="微软雅黑"/>
          <w:color w:val="auto"/>
          <w:sz w:val="24"/>
          <w:szCs w:val="24"/>
          <w:u w:val="single"/>
        </w:rPr>
        <w:t>（填写“项目名称”）</w:t>
      </w:r>
      <w:r>
        <w:rPr>
          <w:rFonts w:hint="eastAsia" w:ascii="微软雅黑" w:hAnsi="微软雅黑" w:eastAsia="微软雅黑" w:cs="微软雅黑"/>
          <w:color w:val="auto"/>
          <w:sz w:val="24"/>
          <w:szCs w:val="24"/>
        </w:rPr>
        <w:t> 项目（项目编号：</w:t>
      </w:r>
      <w:r>
        <w:rPr>
          <w:rFonts w:hint="eastAsia" w:ascii="微软雅黑" w:hAnsi="微软雅黑" w:eastAsia="微软雅黑" w:cs="微软雅黑"/>
          <w:color w:val="auto"/>
          <w:sz w:val="24"/>
          <w:szCs w:val="24"/>
          <w:u w:val="single"/>
        </w:rPr>
        <w:t>　　　　　　　</w:t>
      </w:r>
      <w:r>
        <w:rPr>
          <w:rFonts w:hint="eastAsia" w:ascii="微软雅黑" w:hAnsi="微软雅黑" w:eastAsia="微软雅黑" w:cs="微软雅黑"/>
          <w:color w:val="auto"/>
          <w:sz w:val="24"/>
          <w:szCs w:val="24"/>
        </w:rPr>
        <w:t>）的政府采购活动。甲方期望将采购项目的部分采购标的分包给乙方完成，而乙方保证能够向甲方提供本协议项下的采购标的，甲、乙双方就合同分包的有关事宜达成下列协议：</w:t>
      </w:r>
    </w:p>
    <w:p w14:paraId="5AC5822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一、分包标的</w:t>
      </w:r>
    </w:p>
    <w:p w14:paraId="311C01D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u w:val="single"/>
        </w:rPr>
        <w:t>（根据双方的意向填写，可以是表格或文字描述）。</w:t>
      </w:r>
    </w:p>
    <w:p w14:paraId="0CAB22F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二、分包合同金额占比</w:t>
      </w:r>
    </w:p>
    <w:p w14:paraId="4EC259B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分包合同价占投标总价的比例：</w:t>
      </w:r>
      <w:r>
        <w:rPr>
          <w:rFonts w:hint="eastAsia" w:ascii="微软雅黑" w:hAnsi="微软雅黑" w:eastAsia="微软雅黑" w:cs="微软雅黑"/>
          <w:color w:val="auto"/>
          <w:sz w:val="24"/>
          <w:szCs w:val="24"/>
          <w:u w:val="single"/>
        </w:rPr>
        <w:t>　　　　　</w:t>
      </w:r>
      <w:r>
        <w:rPr>
          <w:rFonts w:hint="eastAsia" w:ascii="微软雅黑" w:hAnsi="微软雅黑" w:eastAsia="微软雅黑" w:cs="微软雅黑"/>
          <w:color w:val="auto"/>
          <w:sz w:val="24"/>
          <w:szCs w:val="24"/>
        </w:rPr>
        <w:t>%</w:t>
      </w:r>
    </w:p>
    <w:p w14:paraId="5710F50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三、其他条款</w:t>
      </w:r>
    </w:p>
    <w:p w14:paraId="5322030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2"/>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749"/>
        <w:gridCol w:w="4753"/>
      </w:tblGrid>
      <w:tr w14:paraId="180D3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49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B532B1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甲方：</w:t>
            </w:r>
          </w:p>
        </w:tc>
        <w:tc>
          <w:tcPr>
            <w:tcW w:w="25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B23CCC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乙方：</w:t>
            </w:r>
          </w:p>
        </w:tc>
      </w:tr>
      <w:tr w14:paraId="1695C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49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695502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住所：</w:t>
            </w:r>
          </w:p>
        </w:tc>
        <w:tc>
          <w:tcPr>
            <w:tcW w:w="25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16F51E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住所：</w:t>
            </w:r>
          </w:p>
        </w:tc>
      </w:tr>
      <w:tr w14:paraId="033E4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49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92CCD7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单位负责人或委托代理人：</w:t>
            </w:r>
          </w:p>
        </w:tc>
        <w:tc>
          <w:tcPr>
            <w:tcW w:w="25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E95934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单位负责人或委托代理人：</w:t>
            </w:r>
          </w:p>
        </w:tc>
      </w:tr>
      <w:tr w14:paraId="44CB9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49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E30902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联系方法：</w:t>
            </w:r>
          </w:p>
        </w:tc>
        <w:tc>
          <w:tcPr>
            <w:tcW w:w="25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18DA1D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联系方法：</w:t>
            </w:r>
          </w:p>
        </w:tc>
      </w:tr>
      <w:tr w14:paraId="67382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49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FF1942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开户银行：</w:t>
            </w:r>
          </w:p>
        </w:tc>
        <w:tc>
          <w:tcPr>
            <w:tcW w:w="25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8E7B4D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开户银行：</w:t>
            </w:r>
          </w:p>
        </w:tc>
      </w:tr>
      <w:tr w14:paraId="10B8F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49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721B62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账号：</w:t>
            </w:r>
          </w:p>
        </w:tc>
        <w:tc>
          <w:tcPr>
            <w:tcW w:w="2500"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074515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账号：</w:t>
            </w:r>
          </w:p>
        </w:tc>
      </w:tr>
      <w:tr w14:paraId="5B94C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5000" w:type="pct"/>
            <w:gridSpan w:val="2"/>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F56FFC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righ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签订地点：</w:t>
            </w:r>
            <w:r>
              <w:rPr>
                <w:rFonts w:hint="eastAsia" w:ascii="微软雅黑" w:hAnsi="微软雅黑" w:eastAsia="微软雅黑" w:cs="微软雅黑"/>
                <w:color w:val="auto"/>
                <w:sz w:val="24"/>
                <w:szCs w:val="24"/>
                <w:u w:val="single"/>
              </w:rPr>
              <w:t>　　　　　　　　　　</w:t>
            </w:r>
          </w:p>
          <w:p w14:paraId="26415B0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righ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签约日期：</w:t>
            </w:r>
            <w:r>
              <w:rPr>
                <w:rFonts w:hint="eastAsia" w:ascii="微软雅黑" w:hAnsi="微软雅黑" w:eastAsia="微软雅黑" w:cs="微软雅黑"/>
                <w:color w:val="auto"/>
                <w:sz w:val="24"/>
                <w:szCs w:val="24"/>
                <w:u w:val="single"/>
              </w:rPr>
              <w:t>　　年　　月　　日</w:t>
            </w:r>
          </w:p>
        </w:tc>
      </w:tr>
    </w:tbl>
    <w:p w14:paraId="18B8B3F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※注意：</w:t>
      </w:r>
    </w:p>
    <w:p w14:paraId="63EB734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1.招标文件接受合同分包且投标人拟将合同分包的，应提供本协议；否则无须提供。</w:t>
      </w:r>
    </w:p>
    <w:p w14:paraId="06C8CDD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2.本协议由委托代理人签字或盖章的，应按照本章载明的格式提供“单位授权书”。</w:t>
      </w:r>
    </w:p>
    <w:p w14:paraId="3A83F79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3.在以合同分包形式落实中小企业预留份额项目中，投标人除了要提供《中小企业声明函》，还需提供本协议。</w:t>
      </w:r>
    </w:p>
    <w:p w14:paraId="3BB618C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w:t>
      </w:r>
    </w:p>
    <w:p w14:paraId="1B02103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二-7其他资格证明文件（若有）</w:t>
      </w:r>
    </w:p>
    <w:p w14:paraId="4D9A37E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二-7-①招标文件规定的其他资格证明文件（若有）</w:t>
      </w:r>
    </w:p>
    <w:p w14:paraId="3C0A037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编制说明</w:t>
      </w:r>
    </w:p>
    <w:p w14:paraId="4D52CB6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除招标文件另有规定外，招标文件要求提交的除前述资格证明文件外的其他资格证明文件（若有）加盖投标人的单位公章后应在此项下提交。</w:t>
      </w:r>
    </w:p>
    <w:p w14:paraId="140C48E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 </w:t>
      </w:r>
    </w:p>
    <w:p w14:paraId="34D1B55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微软雅黑" w:hAnsi="微软雅黑" w:eastAsia="微软雅黑" w:cs="微软雅黑"/>
          <w:b/>
          <w:bCs/>
          <w:i w:val="0"/>
          <w:iCs w:val="0"/>
          <w:caps w:val="0"/>
          <w:color w:val="auto"/>
          <w:spacing w:val="0"/>
          <w:sz w:val="27"/>
          <w:szCs w:val="27"/>
        </w:rPr>
      </w:pPr>
      <w:r>
        <w:rPr>
          <w:rFonts w:hint="eastAsia" w:ascii="微软雅黑" w:hAnsi="微软雅黑" w:eastAsia="微软雅黑" w:cs="微软雅黑"/>
          <w:b/>
          <w:bCs/>
          <w:i w:val="0"/>
          <w:iCs w:val="0"/>
          <w:caps w:val="0"/>
          <w:color w:val="auto"/>
          <w:spacing w:val="0"/>
          <w:sz w:val="27"/>
          <w:szCs w:val="27"/>
          <w:shd w:val="clear" w:fill="FFFFFF"/>
        </w:rPr>
        <w:t>三、投标保证金</w:t>
      </w:r>
    </w:p>
    <w:p w14:paraId="60FED10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编制说明</w:t>
      </w:r>
    </w:p>
    <w:p w14:paraId="0017D23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1、在此项下提交的“投标保证金”材料可使用转账凭证复印件或从福建省政府采购网上公开信息系统中下载的有关原始页面的打印件。</w:t>
      </w:r>
    </w:p>
    <w:p w14:paraId="66BA3CC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2、投标保证金是否已提交的认定按照招标文件第三章规定执行。</w:t>
      </w:r>
    </w:p>
    <w:p w14:paraId="7AF866E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 </w:t>
      </w:r>
    </w:p>
    <w:p w14:paraId="16F67224">
      <w:pPr>
        <w:rPr>
          <w:rFonts w:hint="eastAsia" w:ascii="微软雅黑" w:hAnsi="微软雅黑" w:eastAsia="微软雅黑" w:cs="微软雅黑"/>
          <w:b/>
          <w:bCs/>
          <w:i w:val="0"/>
          <w:iCs w:val="0"/>
          <w:caps w:val="0"/>
          <w:color w:val="auto"/>
          <w:spacing w:val="0"/>
          <w:sz w:val="27"/>
          <w:szCs w:val="27"/>
          <w:shd w:val="clear" w:fill="FFFFFF"/>
        </w:rPr>
      </w:pPr>
      <w:r>
        <w:rPr>
          <w:rFonts w:hint="eastAsia" w:ascii="微软雅黑" w:hAnsi="微软雅黑" w:eastAsia="微软雅黑" w:cs="微软雅黑"/>
          <w:b/>
          <w:bCs/>
          <w:i w:val="0"/>
          <w:iCs w:val="0"/>
          <w:caps w:val="0"/>
          <w:color w:val="auto"/>
          <w:spacing w:val="0"/>
          <w:sz w:val="27"/>
          <w:szCs w:val="27"/>
          <w:shd w:val="clear" w:fill="FFFFFF"/>
        </w:rPr>
        <w:br w:type="page"/>
      </w:r>
    </w:p>
    <w:p w14:paraId="39CB679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微软雅黑" w:hAnsi="微软雅黑" w:eastAsia="微软雅黑" w:cs="微软雅黑"/>
          <w:b/>
          <w:bCs/>
          <w:i w:val="0"/>
          <w:iCs w:val="0"/>
          <w:caps w:val="0"/>
          <w:color w:val="auto"/>
          <w:spacing w:val="0"/>
          <w:sz w:val="27"/>
          <w:szCs w:val="27"/>
        </w:rPr>
      </w:pPr>
      <w:r>
        <w:rPr>
          <w:rFonts w:hint="eastAsia" w:ascii="微软雅黑" w:hAnsi="微软雅黑" w:eastAsia="微软雅黑" w:cs="微软雅黑"/>
          <w:b/>
          <w:bCs/>
          <w:i w:val="0"/>
          <w:iCs w:val="0"/>
          <w:caps w:val="0"/>
          <w:color w:val="auto"/>
          <w:spacing w:val="0"/>
          <w:sz w:val="27"/>
          <w:szCs w:val="27"/>
          <w:shd w:val="clear" w:fill="FFFFFF"/>
        </w:rPr>
        <w:t>封面格式(报价部分)</w:t>
      </w:r>
    </w:p>
    <w:p w14:paraId="3A6992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b/>
          <w:bCs/>
          <w:color w:val="auto"/>
          <w:sz w:val="78"/>
          <w:szCs w:val="78"/>
        </w:rPr>
      </w:pPr>
      <w:r>
        <w:rPr>
          <w:rFonts w:hint="eastAsia" w:ascii="微软雅黑" w:hAnsi="微软雅黑" w:eastAsia="微软雅黑" w:cs="微软雅黑"/>
          <w:b/>
          <w:bCs/>
          <w:color w:val="auto"/>
          <w:sz w:val="78"/>
          <w:szCs w:val="78"/>
        </w:rPr>
        <w:t>福建省政府采购投标文件</w:t>
      </w:r>
    </w:p>
    <w:p w14:paraId="3321B3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b/>
          <w:bCs/>
          <w:color w:val="auto"/>
          <w:sz w:val="78"/>
          <w:szCs w:val="78"/>
        </w:rPr>
      </w:pPr>
      <w:r>
        <w:rPr>
          <w:rFonts w:hint="eastAsia" w:ascii="微软雅黑" w:hAnsi="微软雅黑" w:eastAsia="微软雅黑" w:cs="微软雅黑"/>
          <w:b/>
          <w:bCs/>
          <w:color w:val="auto"/>
          <w:sz w:val="78"/>
          <w:szCs w:val="78"/>
        </w:rPr>
        <w:t>（报价部分）</w:t>
      </w:r>
    </w:p>
    <w:p w14:paraId="00FE66F3">
      <w:pPr>
        <w:keepNext w:val="0"/>
        <w:keepLines w:val="0"/>
        <w:widowControl/>
        <w:suppressLineNumbers w:val="0"/>
        <w:spacing w:after="240" w:afterAutospacing="0"/>
        <w:jc w:val="left"/>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br w:type="textWrapping"/>
      </w:r>
    </w:p>
    <w:p w14:paraId="100DFB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b/>
          <w:bCs/>
          <w:color w:val="auto"/>
          <w:sz w:val="39"/>
          <w:szCs w:val="39"/>
        </w:rPr>
      </w:pPr>
      <w:r>
        <w:rPr>
          <w:rFonts w:hint="eastAsia" w:ascii="微软雅黑" w:hAnsi="微软雅黑" w:eastAsia="微软雅黑" w:cs="微软雅黑"/>
          <w:b/>
          <w:bCs/>
          <w:color w:val="auto"/>
          <w:sz w:val="39"/>
          <w:szCs w:val="39"/>
        </w:rPr>
        <w:t>（填写正本或副本）</w:t>
      </w:r>
    </w:p>
    <w:p w14:paraId="3A1DDB8E">
      <w:pPr>
        <w:keepNext w:val="0"/>
        <w:keepLines w:val="0"/>
        <w:widowControl/>
        <w:suppressLineNumbers w:val="0"/>
        <w:spacing w:after="240" w:afterAutospacing="0"/>
        <w:jc w:val="left"/>
        <w:rPr>
          <w:rFonts w:hint="eastAsia" w:ascii="微软雅黑" w:hAnsi="微软雅黑" w:eastAsia="微软雅黑" w:cs="微软雅黑"/>
          <w:color w:val="auto"/>
        </w:rPr>
      </w:pPr>
      <w:r>
        <w:rPr>
          <w:rFonts w:hint="eastAsia" w:ascii="微软雅黑" w:hAnsi="微软雅黑" w:eastAsia="微软雅黑" w:cs="微软雅黑"/>
          <w:color w:val="auto"/>
          <w:kern w:val="0"/>
          <w:sz w:val="24"/>
          <w:szCs w:val="24"/>
          <w:lang w:val="en-US" w:eastAsia="zh-CN" w:bidi="ar"/>
        </w:rPr>
        <w:br w:type="textWrapping"/>
      </w:r>
      <w:r>
        <w:rPr>
          <w:rFonts w:hint="eastAsia" w:ascii="微软雅黑" w:hAnsi="微软雅黑" w:eastAsia="微软雅黑" w:cs="微软雅黑"/>
          <w:color w:val="auto"/>
          <w:kern w:val="0"/>
          <w:sz w:val="24"/>
          <w:szCs w:val="24"/>
          <w:lang w:val="en-US" w:eastAsia="zh-CN" w:bidi="ar"/>
        </w:rPr>
        <w:br w:type="textWrapping"/>
      </w:r>
      <w:r>
        <w:rPr>
          <w:rFonts w:hint="eastAsia" w:ascii="微软雅黑" w:hAnsi="微软雅黑" w:eastAsia="微软雅黑" w:cs="微软雅黑"/>
          <w:color w:val="auto"/>
          <w:kern w:val="0"/>
          <w:sz w:val="24"/>
          <w:szCs w:val="24"/>
          <w:lang w:val="en-US" w:eastAsia="zh-CN" w:bidi="ar"/>
        </w:rPr>
        <w:br w:type="textWrapping"/>
      </w:r>
    </w:p>
    <w:p w14:paraId="5BBB7E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b/>
          <w:bCs/>
          <w:color w:val="auto"/>
          <w:sz w:val="27"/>
          <w:szCs w:val="27"/>
        </w:rPr>
      </w:pPr>
      <w:r>
        <w:rPr>
          <w:rFonts w:hint="eastAsia" w:ascii="微软雅黑" w:hAnsi="微软雅黑" w:eastAsia="微软雅黑" w:cs="微软雅黑"/>
          <w:b/>
          <w:bCs/>
          <w:color w:val="auto"/>
          <w:sz w:val="27"/>
          <w:szCs w:val="27"/>
        </w:rPr>
        <w:t>（项目名称：（由投标人填写）</w:t>
      </w:r>
    </w:p>
    <w:p w14:paraId="4314072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b/>
          <w:bCs/>
          <w:color w:val="auto"/>
          <w:sz w:val="27"/>
          <w:szCs w:val="27"/>
        </w:rPr>
      </w:pPr>
      <w:r>
        <w:rPr>
          <w:rFonts w:hint="eastAsia" w:ascii="微软雅黑" w:hAnsi="微软雅黑" w:eastAsia="微软雅黑" w:cs="微软雅黑"/>
          <w:b/>
          <w:bCs/>
          <w:color w:val="auto"/>
          <w:sz w:val="27"/>
          <w:szCs w:val="27"/>
        </w:rPr>
        <w:t>（备案编号：（由投标人填写）</w:t>
      </w:r>
    </w:p>
    <w:p w14:paraId="7450B4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b/>
          <w:bCs/>
          <w:color w:val="auto"/>
          <w:sz w:val="27"/>
          <w:szCs w:val="27"/>
        </w:rPr>
      </w:pPr>
      <w:r>
        <w:rPr>
          <w:rFonts w:hint="eastAsia" w:ascii="微软雅黑" w:hAnsi="微软雅黑" w:eastAsia="微软雅黑" w:cs="微软雅黑"/>
          <w:b/>
          <w:bCs/>
          <w:color w:val="auto"/>
          <w:sz w:val="27"/>
          <w:szCs w:val="27"/>
        </w:rPr>
        <w:t>（项目编号：（由投标人填写）</w:t>
      </w:r>
    </w:p>
    <w:p w14:paraId="6B5951D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b/>
          <w:bCs/>
          <w:color w:val="auto"/>
          <w:sz w:val="27"/>
          <w:szCs w:val="27"/>
        </w:rPr>
      </w:pPr>
      <w:r>
        <w:rPr>
          <w:rFonts w:hint="eastAsia" w:ascii="微软雅黑" w:hAnsi="微软雅黑" w:eastAsia="微软雅黑" w:cs="微软雅黑"/>
          <w:b/>
          <w:bCs/>
          <w:color w:val="auto"/>
          <w:sz w:val="27"/>
          <w:szCs w:val="27"/>
        </w:rPr>
        <w:t>（所投采购包：（由投标人填写）</w:t>
      </w:r>
    </w:p>
    <w:p w14:paraId="5AE82A4F">
      <w:pPr>
        <w:keepNext w:val="0"/>
        <w:keepLines w:val="0"/>
        <w:widowControl/>
        <w:suppressLineNumbers w:val="0"/>
        <w:spacing w:after="240" w:afterAutospacing="0"/>
        <w:jc w:val="left"/>
        <w:rPr>
          <w:rFonts w:hint="eastAsia" w:ascii="微软雅黑" w:hAnsi="微软雅黑" w:eastAsia="微软雅黑" w:cs="微软雅黑"/>
          <w:color w:val="auto"/>
        </w:rPr>
      </w:pPr>
    </w:p>
    <w:p w14:paraId="0E7B928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b/>
          <w:bCs/>
          <w:color w:val="auto"/>
          <w:sz w:val="27"/>
          <w:szCs w:val="27"/>
        </w:rPr>
      </w:pPr>
      <w:r>
        <w:rPr>
          <w:rFonts w:hint="eastAsia" w:ascii="微软雅黑" w:hAnsi="微软雅黑" w:eastAsia="微软雅黑" w:cs="微软雅黑"/>
          <w:b/>
          <w:bCs/>
          <w:color w:val="auto"/>
          <w:sz w:val="27"/>
          <w:szCs w:val="27"/>
        </w:rPr>
        <w:t>投标人：（填写“全称”）</w:t>
      </w:r>
    </w:p>
    <w:p w14:paraId="295CD3C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b/>
          <w:bCs/>
          <w:color w:val="auto"/>
          <w:sz w:val="27"/>
          <w:szCs w:val="27"/>
        </w:rPr>
      </w:pPr>
      <w:r>
        <w:rPr>
          <w:rFonts w:hint="eastAsia" w:ascii="微软雅黑" w:hAnsi="微软雅黑" w:eastAsia="微软雅黑" w:cs="微软雅黑"/>
          <w:b/>
          <w:bCs/>
          <w:color w:val="auto"/>
          <w:sz w:val="27"/>
          <w:szCs w:val="27"/>
        </w:rPr>
        <w:t>（由投标人填写）年（由投标人填写）月</w:t>
      </w:r>
    </w:p>
    <w:p w14:paraId="1C83614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 </w:t>
      </w:r>
    </w:p>
    <w:p w14:paraId="349B20C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微软雅黑" w:hAnsi="微软雅黑" w:eastAsia="微软雅黑" w:cs="微软雅黑"/>
          <w:b/>
          <w:bCs/>
          <w:i w:val="0"/>
          <w:iCs w:val="0"/>
          <w:caps w:val="0"/>
          <w:color w:val="auto"/>
          <w:spacing w:val="0"/>
          <w:sz w:val="27"/>
          <w:szCs w:val="27"/>
        </w:rPr>
      </w:pPr>
      <w:r>
        <w:rPr>
          <w:rFonts w:hint="eastAsia" w:ascii="微软雅黑" w:hAnsi="微软雅黑" w:eastAsia="微软雅黑" w:cs="微软雅黑"/>
          <w:b/>
          <w:bCs/>
          <w:i w:val="0"/>
          <w:iCs w:val="0"/>
          <w:caps w:val="0"/>
          <w:color w:val="auto"/>
          <w:spacing w:val="0"/>
          <w:sz w:val="27"/>
          <w:szCs w:val="27"/>
          <w:shd w:val="clear" w:fill="FFFFFF"/>
        </w:rPr>
        <w:t>索引</w:t>
      </w:r>
    </w:p>
    <w:p w14:paraId="46EFFCD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一、开标（报价）一览表</w:t>
      </w:r>
    </w:p>
    <w:p w14:paraId="478149B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二、投标（响应）报价明细表</w:t>
      </w:r>
    </w:p>
    <w:p w14:paraId="40CD5B2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三、招标文件规定的价格扣除证明材料（若有）</w:t>
      </w:r>
    </w:p>
    <w:p w14:paraId="209442B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 </w:t>
      </w:r>
    </w:p>
    <w:p w14:paraId="15EF782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 </w:t>
      </w:r>
    </w:p>
    <w:p w14:paraId="084D06C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微软雅黑" w:hAnsi="微软雅黑" w:eastAsia="微软雅黑" w:cs="微软雅黑"/>
          <w:b/>
          <w:bCs/>
          <w:i w:val="0"/>
          <w:iCs w:val="0"/>
          <w:caps w:val="0"/>
          <w:color w:val="auto"/>
          <w:spacing w:val="0"/>
          <w:sz w:val="27"/>
          <w:szCs w:val="27"/>
        </w:rPr>
      </w:pPr>
      <w:r>
        <w:rPr>
          <w:rFonts w:hint="eastAsia" w:ascii="微软雅黑" w:hAnsi="微软雅黑" w:eastAsia="微软雅黑" w:cs="微软雅黑"/>
          <w:b/>
          <w:bCs/>
          <w:i w:val="0"/>
          <w:iCs w:val="0"/>
          <w:caps w:val="0"/>
          <w:color w:val="auto"/>
          <w:spacing w:val="0"/>
          <w:sz w:val="27"/>
          <w:szCs w:val="27"/>
          <w:shd w:val="clear" w:fill="FFFFFF"/>
        </w:rPr>
        <w:t>三、招标文件规定的价格扣除证明材料（若有）</w:t>
      </w:r>
    </w:p>
    <w:p w14:paraId="705A352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三-1优先类节能产品、环境标志产品价格扣除证明材料（若有）</w:t>
      </w:r>
    </w:p>
    <w:p w14:paraId="083F502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三-1-①优先类节能产品、环境标志产品统计表（价格扣除适用，若有）</w:t>
      </w:r>
    </w:p>
    <w:p w14:paraId="53FDEA9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项目编号：</w:t>
      </w:r>
      <w:r>
        <w:rPr>
          <w:rFonts w:hint="eastAsia" w:ascii="微软雅黑" w:hAnsi="微软雅黑" w:eastAsia="微软雅黑" w:cs="微软雅黑"/>
          <w:color w:val="auto"/>
          <w:sz w:val="24"/>
          <w:szCs w:val="24"/>
          <w:u w:val="single"/>
        </w:rPr>
        <w:t>　　　　　　　　</w:t>
      </w:r>
    </w:p>
    <w:tbl>
      <w:tblPr>
        <w:tblStyle w:val="12"/>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00"/>
        <w:gridCol w:w="1002"/>
        <w:gridCol w:w="1251"/>
        <w:gridCol w:w="5980"/>
        <w:gridCol w:w="89"/>
        <w:gridCol w:w="89"/>
        <w:gridCol w:w="91"/>
      </w:tblGrid>
      <w:tr w14:paraId="6917D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526"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D6CFA37">
            <w:pPr>
              <w:rPr>
                <w:rFonts w:hint="eastAsia" w:ascii="微软雅黑" w:hAnsi="微软雅黑" w:eastAsia="微软雅黑" w:cs="微软雅黑"/>
                <w:color w:val="auto"/>
                <w:sz w:val="24"/>
                <w:szCs w:val="24"/>
              </w:rPr>
            </w:pPr>
          </w:p>
        </w:tc>
        <w:tc>
          <w:tcPr>
            <w:tcW w:w="4473" w:type="pct"/>
            <w:gridSpan w:val="6"/>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650EE8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本采购包内属于节能、环境标志产品情况</w:t>
            </w:r>
          </w:p>
        </w:tc>
      </w:tr>
      <w:tr w14:paraId="26D81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26"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7BFAAD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采购包</w:t>
            </w:r>
          </w:p>
        </w:tc>
        <w:tc>
          <w:tcPr>
            <w:tcW w:w="527"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44559D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品目号</w:t>
            </w:r>
          </w:p>
        </w:tc>
        <w:tc>
          <w:tcPr>
            <w:tcW w:w="658"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FB32AD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产品名称</w:t>
            </w:r>
          </w:p>
        </w:tc>
        <w:tc>
          <w:tcPr>
            <w:tcW w:w="3145"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228579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认证种类</w:t>
            </w:r>
          </w:p>
        </w:tc>
        <w:tc>
          <w:tcPr>
            <w:tcW w:w="47" w:type="pct"/>
            <w:shd w:val="clear" w:color="auto" w:fill="auto"/>
            <w:vAlign w:val="center"/>
          </w:tcPr>
          <w:p w14:paraId="631083AE">
            <w:pPr>
              <w:rPr>
                <w:rFonts w:hint="eastAsia" w:ascii="微软雅黑" w:hAnsi="微软雅黑" w:eastAsia="微软雅黑" w:cs="微软雅黑"/>
                <w:color w:val="auto"/>
                <w:sz w:val="24"/>
                <w:szCs w:val="24"/>
              </w:rPr>
            </w:pPr>
          </w:p>
        </w:tc>
        <w:tc>
          <w:tcPr>
            <w:tcW w:w="47" w:type="pct"/>
            <w:shd w:val="clear" w:color="auto" w:fill="auto"/>
            <w:vAlign w:val="center"/>
          </w:tcPr>
          <w:p w14:paraId="5509553F">
            <w:pPr>
              <w:rPr>
                <w:rFonts w:hint="eastAsia" w:ascii="微软雅黑" w:hAnsi="微软雅黑" w:eastAsia="微软雅黑" w:cs="微软雅黑"/>
                <w:color w:val="auto"/>
                <w:sz w:val="24"/>
                <w:szCs w:val="24"/>
              </w:rPr>
            </w:pPr>
          </w:p>
        </w:tc>
        <w:tc>
          <w:tcPr>
            <w:tcW w:w="47" w:type="pct"/>
            <w:shd w:val="clear" w:color="auto" w:fill="auto"/>
            <w:vAlign w:val="center"/>
          </w:tcPr>
          <w:p w14:paraId="4CCD6C23">
            <w:pPr>
              <w:rPr>
                <w:rFonts w:hint="eastAsia" w:ascii="微软雅黑" w:hAnsi="微软雅黑" w:eastAsia="微软雅黑" w:cs="微软雅黑"/>
                <w:color w:val="auto"/>
                <w:sz w:val="24"/>
                <w:szCs w:val="24"/>
              </w:rPr>
            </w:pPr>
          </w:p>
        </w:tc>
      </w:tr>
      <w:tr w14:paraId="1FBE3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26" w:type="pct"/>
            <w:vMerge w:val="restar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0D6D93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w:t>
            </w:r>
          </w:p>
        </w:tc>
        <w:tc>
          <w:tcPr>
            <w:tcW w:w="527"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914F14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w:t>
            </w:r>
          </w:p>
        </w:tc>
        <w:tc>
          <w:tcPr>
            <w:tcW w:w="658"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30EF1D2">
            <w:pPr>
              <w:rPr>
                <w:rFonts w:hint="eastAsia" w:ascii="微软雅黑" w:hAnsi="微软雅黑" w:eastAsia="微软雅黑" w:cs="微软雅黑"/>
                <w:color w:val="auto"/>
                <w:sz w:val="24"/>
                <w:szCs w:val="24"/>
              </w:rPr>
            </w:pPr>
          </w:p>
        </w:tc>
        <w:tc>
          <w:tcPr>
            <w:tcW w:w="3145"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7A9491B">
            <w:pPr>
              <w:keepNext w:val="0"/>
              <w:keepLines w:val="0"/>
              <w:widowControl/>
              <w:suppressLineNumbers w:val="0"/>
              <w:wordWrap w:val="0"/>
              <w:spacing w:before="0" w:beforeAutospacing="0" w:after="0" w:afterAutospacing="0" w:line="480" w:lineRule="atLeast"/>
              <w:ind w:left="0" w:right="0" w:firstLine="0"/>
              <w:jc w:val="left"/>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lang w:val="en-US" w:eastAsia="zh-CN" w:bidi="ar"/>
              </w:rPr>
              <w:t>供应商自行填写种类，并上传证明附件以便评审查看</w:t>
            </w:r>
          </w:p>
        </w:tc>
        <w:tc>
          <w:tcPr>
            <w:tcW w:w="47" w:type="pct"/>
            <w:shd w:val="clear" w:color="auto" w:fill="auto"/>
            <w:vAlign w:val="center"/>
          </w:tcPr>
          <w:p w14:paraId="0BDEA001">
            <w:pPr>
              <w:rPr>
                <w:rFonts w:hint="eastAsia" w:ascii="微软雅黑" w:hAnsi="微软雅黑" w:eastAsia="微软雅黑" w:cs="微软雅黑"/>
                <w:color w:val="auto"/>
                <w:sz w:val="24"/>
                <w:szCs w:val="24"/>
              </w:rPr>
            </w:pPr>
          </w:p>
        </w:tc>
        <w:tc>
          <w:tcPr>
            <w:tcW w:w="47" w:type="pct"/>
            <w:shd w:val="clear" w:color="auto" w:fill="auto"/>
            <w:vAlign w:val="center"/>
          </w:tcPr>
          <w:p w14:paraId="4311E121">
            <w:pPr>
              <w:rPr>
                <w:rFonts w:hint="eastAsia" w:ascii="微软雅黑" w:hAnsi="微软雅黑" w:eastAsia="微软雅黑" w:cs="微软雅黑"/>
                <w:color w:val="auto"/>
                <w:sz w:val="24"/>
                <w:szCs w:val="24"/>
              </w:rPr>
            </w:pPr>
          </w:p>
        </w:tc>
        <w:tc>
          <w:tcPr>
            <w:tcW w:w="47" w:type="pct"/>
            <w:shd w:val="clear" w:color="auto" w:fill="auto"/>
            <w:vAlign w:val="center"/>
          </w:tcPr>
          <w:p w14:paraId="049E0D7E">
            <w:pPr>
              <w:rPr>
                <w:rFonts w:hint="eastAsia" w:ascii="微软雅黑" w:hAnsi="微软雅黑" w:eastAsia="微软雅黑" w:cs="微软雅黑"/>
                <w:color w:val="auto"/>
                <w:sz w:val="24"/>
                <w:szCs w:val="24"/>
              </w:rPr>
            </w:pPr>
          </w:p>
        </w:tc>
      </w:tr>
      <w:tr w14:paraId="3A82A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26" w:type="pct"/>
            <w:vMerge w:val="continue"/>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60AF054">
            <w:pPr>
              <w:rPr>
                <w:rFonts w:hint="eastAsia" w:ascii="微软雅黑" w:hAnsi="微软雅黑" w:eastAsia="微软雅黑" w:cs="微软雅黑"/>
                <w:color w:val="auto"/>
                <w:sz w:val="24"/>
                <w:szCs w:val="24"/>
              </w:rPr>
            </w:pPr>
          </w:p>
        </w:tc>
        <w:tc>
          <w:tcPr>
            <w:tcW w:w="527"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90D485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w:t>
            </w:r>
          </w:p>
        </w:tc>
        <w:tc>
          <w:tcPr>
            <w:tcW w:w="658"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AF63D12">
            <w:pPr>
              <w:rPr>
                <w:rFonts w:hint="eastAsia" w:ascii="微软雅黑" w:hAnsi="微软雅黑" w:eastAsia="微软雅黑" w:cs="微软雅黑"/>
                <w:color w:val="auto"/>
                <w:sz w:val="24"/>
                <w:szCs w:val="24"/>
              </w:rPr>
            </w:pPr>
          </w:p>
        </w:tc>
        <w:tc>
          <w:tcPr>
            <w:tcW w:w="3145"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2796F81">
            <w:pPr>
              <w:rPr>
                <w:rFonts w:hint="eastAsia" w:ascii="微软雅黑" w:hAnsi="微软雅黑" w:eastAsia="微软雅黑" w:cs="微软雅黑"/>
                <w:color w:val="auto"/>
                <w:sz w:val="24"/>
                <w:szCs w:val="24"/>
              </w:rPr>
            </w:pPr>
          </w:p>
        </w:tc>
        <w:tc>
          <w:tcPr>
            <w:tcW w:w="47" w:type="pct"/>
            <w:shd w:val="clear" w:color="auto" w:fill="auto"/>
            <w:vAlign w:val="center"/>
          </w:tcPr>
          <w:p w14:paraId="52975103">
            <w:pPr>
              <w:rPr>
                <w:rFonts w:hint="eastAsia" w:ascii="微软雅黑" w:hAnsi="微软雅黑" w:eastAsia="微软雅黑" w:cs="微软雅黑"/>
                <w:color w:val="auto"/>
                <w:sz w:val="24"/>
                <w:szCs w:val="24"/>
              </w:rPr>
            </w:pPr>
          </w:p>
        </w:tc>
        <w:tc>
          <w:tcPr>
            <w:tcW w:w="47" w:type="pct"/>
            <w:shd w:val="clear" w:color="auto" w:fill="auto"/>
            <w:vAlign w:val="center"/>
          </w:tcPr>
          <w:p w14:paraId="63488AD3">
            <w:pPr>
              <w:rPr>
                <w:rFonts w:hint="eastAsia" w:ascii="微软雅黑" w:hAnsi="微软雅黑" w:eastAsia="微软雅黑" w:cs="微软雅黑"/>
                <w:color w:val="auto"/>
                <w:sz w:val="24"/>
                <w:szCs w:val="24"/>
              </w:rPr>
            </w:pPr>
          </w:p>
        </w:tc>
        <w:tc>
          <w:tcPr>
            <w:tcW w:w="47" w:type="pct"/>
            <w:shd w:val="clear" w:color="auto" w:fill="auto"/>
            <w:vAlign w:val="center"/>
          </w:tcPr>
          <w:p w14:paraId="2C0DBEC7">
            <w:pPr>
              <w:rPr>
                <w:rFonts w:hint="eastAsia" w:ascii="微软雅黑" w:hAnsi="微软雅黑" w:eastAsia="微软雅黑" w:cs="微软雅黑"/>
                <w:color w:val="auto"/>
                <w:sz w:val="24"/>
                <w:szCs w:val="24"/>
              </w:rPr>
            </w:pPr>
          </w:p>
        </w:tc>
      </w:tr>
      <w:tr w14:paraId="03B2B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26"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81A2A1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备注</w:t>
            </w:r>
          </w:p>
        </w:tc>
        <w:tc>
          <w:tcPr>
            <w:tcW w:w="4331" w:type="pct"/>
            <w:gridSpan w:val="3"/>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AA0FCC7">
            <w:pPr>
              <w:rPr>
                <w:rFonts w:hint="eastAsia" w:ascii="微软雅黑" w:hAnsi="微软雅黑" w:eastAsia="微软雅黑" w:cs="微软雅黑"/>
                <w:color w:val="auto"/>
                <w:sz w:val="24"/>
                <w:szCs w:val="24"/>
              </w:rPr>
            </w:pPr>
          </w:p>
        </w:tc>
        <w:tc>
          <w:tcPr>
            <w:tcW w:w="47" w:type="pct"/>
            <w:shd w:val="clear" w:color="auto" w:fill="auto"/>
            <w:vAlign w:val="center"/>
          </w:tcPr>
          <w:p w14:paraId="31D2C516">
            <w:pPr>
              <w:rPr>
                <w:rFonts w:hint="eastAsia" w:ascii="微软雅黑" w:hAnsi="微软雅黑" w:eastAsia="微软雅黑" w:cs="微软雅黑"/>
                <w:color w:val="auto"/>
                <w:sz w:val="24"/>
                <w:szCs w:val="24"/>
              </w:rPr>
            </w:pPr>
          </w:p>
        </w:tc>
        <w:tc>
          <w:tcPr>
            <w:tcW w:w="47" w:type="pct"/>
            <w:shd w:val="clear" w:color="auto" w:fill="auto"/>
            <w:vAlign w:val="center"/>
          </w:tcPr>
          <w:p w14:paraId="1F727DB0">
            <w:pPr>
              <w:rPr>
                <w:rFonts w:hint="eastAsia" w:ascii="微软雅黑" w:hAnsi="微软雅黑" w:eastAsia="微软雅黑" w:cs="微软雅黑"/>
                <w:color w:val="auto"/>
                <w:sz w:val="24"/>
                <w:szCs w:val="24"/>
              </w:rPr>
            </w:pPr>
          </w:p>
        </w:tc>
        <w:tc>
          <w:tcPr>
            <w:tcW w:w="47" w:type="pct"/>
            <w:shd w:val="clear" w:color="auto" w:fill="auto"/>
            <w:vAlign w:val="center"/>
          </w:tcPr>
          <w:p w14:paraId="7CA6BDE2">
            <w:pPr>
              <w:rPr>
                <w:rFonts w:hint="eastAsia" w:ascii="微软雅黑" w:hAnsi="微软雅黑" w:eastAsia="微软雅黑" w:cs="微软雅黑"/>
                <w:color w:val="auto"/>
                <w:sz w:val="24"/>
                <w:szCs w:val="24"/>
              </w:rPr>
            </w:pPr>
          </w:p>
        </w:tc>
      </w:tr>
    </w:tbl>
    <w:p w14:paraId="32EFB93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※注意：</w:t>
      </w:r>
    </w:p>
    <w:p w14:paraId="680D055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1、对节能、环境标志产品计算价格扣除时，只依据电子投标（响应）文件“投标（响应）报价明细表”以及“优先类节能产品、环境标志产品证明材料（价格扣除适用，若有）。</w:t>
      </w:r>
    </w:p>
    <w:p w14:paraId="07EBC02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2、本表以采购包为单位，不同采购包请分别填写；同一采购包请按照其品目号顺序分别填写。</w:t>
      </w:r>
    </w:p>
    <w:p w14:paraId="685A672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3、具体统计、计算：</w:t>
      </w:r>
    </w:p>
    <w:p w14:paraId="16C02EC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3.1若同一采购包内的单个或多个货物取得或同时取得节能、环境标志产品等两项或多项认证的，均按照单个货物对应一项认证的原则统计、计算1次。</w:t>
      </w:r>
    </w:p>
    <w:p w14:paraId="73AD7A9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3.2计算结果若除不尽，可四舍五入保留到小数点后两位。</w:t>
      </w:r>
    </w:p>
    <w:p w14:paraId="3948249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3.3投标人(供应商)按照采购文件要求认真统计、计算。</w:t>
      </w:r>
    </w:p>
    <w:p w14:paraId="2F11BF5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3.4若无节能、环境标志产品，不填写本表。</w:t>
      </w:r>
    </w:p>
    <w:p w14:paraId="6AE53EF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3.5强制类节能产品不享受价格扣除。</w:t>
      </w:r>
    </w:p>
    <w:p w14:paraId="5813DC7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righ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投标人：</w:t>
      </w:r>
      <w:r>
        <w:rPr>
          <w:rFonts w:hint="eastAsia" w:ascii="微软雅黑" w:hAnsi="微软雅黑" w:eastAsia="微软雅黑" w:cs="微软雅黑"/>
          <w:color w:val="auto"/>
          <w:sz w:val="24"/>
          <w:szCs w:val="24"/>
          <w:u w:val="single"/>
        </w:rPr>
        <w:t>（全称并加盖单位公章）</w:t>
      </w:r>
    </w:p>
    <w:p w14:paraId="40FAEA4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righ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日期：</w:t>
      </w:r>
      <w:r>
        <w:rPr>
          <w:rFonts w:hint="eastAsia" w:ascii="微软雅黑" w:hAnsi="微软雅黑" w:eastAsia="微软雅黑" w:cs="微软雅黑"/>
          <w:color w:val="auto"/>
          <w:sz w:val="24"/>
          <w:szCs w:val="24"/>
          <w:u w:val="single"/>
        </w:rPr>
        <w:t>　　年　　月　　日</w:t>
      </w:r>
    </w:p>
    <w:p w14:paraId="5E39188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w:t>
      </w:r>
    </w:p>
    <w:p w14:paraId="51D0D83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三-1-②优先类节能产品、环境标志产品证明材料（价格扣除适用，若有）</w:t>
      </w:r>
    </w:p>
    <w:p w14:paraId="05C4858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三-2小型、微型企业产品等价格扣除证明材料（若有）</w:t>
      </w:r>
    </w:p>
    <w:p w14:paraId="3C59E86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三-2-①中小企业声明函（价格扣除适用，若有）</w:t>
      </w:r>
    </w:p>
    <w:p w14:paraId="74572B3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中小企业声明函（货物）</w:t>
      </w:r>
    </w:p>
    <w:p w14:paraId="5031E04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本公司（联合体）郑重声明，根据《政府采购促进中小企业发展管理办法》（财库﹝2020﹞46 号）的规定，本公司（联合体）参加</w:t>
      </w:r>
      <w:r>
        <w:rPr>
          <w:rFonts w:hint="eastAsia" w:ascii="微软雅黑" w:hAnsi="微软雅黑" w:eastAsia="微软雅黑" w:cs="微软雅黑"/>
          <w:color w:val="auto"/>
          <w:sz w:val="24"/>
          <w:szCs w:val="24"/>
          <w:u w:val="single"/>
        </w:rPr>
        <w:t>（单位名称）</w:t>
      </w:r>
      <w:r>
        <w:rPr>
          <w:rFonts w:hint="eastAsia" w:ascii="微软雅黑" w:hAnsi="微软雅黑" w:eastAsia="微软雅黑" w:cs="微软雅黑"/>
          <w:color w:val="auto"/>
          <w:sz w:val="24"/>
          <w:szCs w:val="24"/>
        </w:rPr>
        <w:t>的</w:t>
      </w:r>
      <w:r>
        <w:rPr>
          <w:rFonts w:hint="eastAsia" w:ascii="微软雅黑" w:hAnsi="微软雅黑" w:eastAsia="微软雅黑" w:cs="微软雅黑"/>
          <w:color w:val="auto"/>
          <w:sz w:val="24"/>
          <w:szCs w:val="24"/>
          <w:u w:val="single"/>
        </w:rPr>
        <w:t>（项目名称）</w:t>
      </w:r>
      <w:r>
        <w:rPr>
          <w:rFonts w:hint="eastAsia" w:ascii="微软雅黑" w:hAnsi="微软雅黑" w:eastAsia="微软雅黑" w:cs="微软雅黑"/>
          <w:color w:val="auto"/>
          <w:sz w:val="24"/>
          <w:szCs w:val="24"/>
        </w:rPr>
        <w:t>采购活动，提供的货物全部由符合政策要求的中小企业制造。相关企业（含联合体中的中小企业、签订分包意向协议的中小企业）的具体情况如下：</w:t>
      </w:r>
    </w:p>
    <w:p w14:paraId="60A5D00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w:t>
      </w:r>
      <w:r>
        <w:rPr>
          <w:rFonts w:hint="eastAsia" w:ascii="微软雅黑" w:hAnsi="微软雅黑" w:eastAsia="微软雅黑" w:cs="微软雅黑"/>
          <w:color w:val="auto"/>
          <w:sz w:val="24"/>
          <w:szCs w:val="24"/>
          <w:u w:val="single"/>
        </w:rPr>
        <w:t> （标的名称） </w:t>
      </w:r>
      <w:r>
        <w:rPr>
          <w:rFonts w:hint="eastAsia" w:ascii="微软雅黑" w:hAnsi="微软雅黑" w:eastAsia="微软雅黑" w:cs="微软雅黑"/>
          <w:color w:val="auto"/>
          <w:sz w:val="24"/>
          <w:szCs w:val="24"/>
        </w:rPr>
        <w:t>，属于</w:t>
      </w:r>
      <w:r>
        <w:rPr>
          <w:rFonts w:hint="eastAsia" w:ascii="微软雅黑" w:hAnsi="微软雅黑" w:eastAsia="微软雅黑" w:cs="微软雅黑"/>
          <w:color w:val="auto"/>
          <w:sz w:val="24"/>
          <w:szCs w:val="24"/>
          <w:u w:val="single"/>
        </w:rPr>
        <w:t>（采购文件中明确的所属行业）</w:t>
      </w:r>
      <w:r>
        <w:rPr>
          <w:rFonts w:hint="eastAsia" w:ascii="微软雅黑" w:hAnsi="微软雅黑" w:eastAsia="微软雅黑" w:cs="微软雅黑"/>
          <w:color w:val="auto"/>
          <w:sz w:val="24"/>
          <w:szCs w:val="24"/>
        </w:rPr>
        <w:t>行业；制造商为</w:t>
      </w:r>
      <w:r>
        <w:rPr>
          <w:rFonts w:hint="eastAsia" w:ascii="微软雅黑" w:hAnsi="微软雅黑" w:eastAsia="微软雅黑" w:cs="微软雅黑"/>
          <w:color w:val="auto"/>
          <w:sz w:val="24"/>
          <w:szCs w:val="24"/>
          <w:u w:val="single"/>
        </w:rPr>
        <w:t>（企业名称）</w:t>
      </w:r>
      <w:r>
        <w:rPr>
          <w:rFonts w:hint="eastAsia" w:ascii="微软雅黑" w:hAnsi="微软雅黑" w:eastAsia="微软雅黑" w:cs="微软雅黑"/>
          <w:color w:val="auto"/>
          <w:sz w:val="24"/>
          <w:szCs w:val="24"/>
        </w:rPr>
        <w:t>，从业人员</w:t>
      </w:r>
      <w:r>
        <w:rPr>
          <w:rFonts w:hint="eastAsia" w:ascii="微软雅黑" w:hAnsi="微软雅黑" w:eastAsia="微软雅黑" w:cs="微软雅黑"/>
          <w:color w:val="auto"/>
          <w:sz w:val="24"/>
          <w:szCs w:val="24"/>
          <w:u w:val="single"/>
        </w:rPr>
        <w:t>　　　　　</w:t>
      </w:r>
      <w:r>
        <w:rPr>
          <w:rFonts w:hint="eastAsia" w:ascii="微软雅黑" w:hAnsi="微软雅黑" w:eastAsia="微软雅黑" w:cs="微软雅黑"/>
          <w:color w:val="auto"/>
          <w:sz w:val="24"/>
          <w:szCs w:val="24"/>
        </w:rPr>
        <w:t>人，营业收入为</w:t>
      </w:r>
      <w:r>
        <w:rPr>
          <w:rFonts w:hint="eastAsia" w:ascii="微软雅黑" w:hAnsi="微软雅黑" w:eastAsia="微软雅黑" w:cs="微软雅黑"/>
          <w:color w:val="auto"/>
          <w:sz w:val="24"/>
          <w:szCs w:val="24"/>
          <w:u w:val="single"/>
        </w:rPr>
        <w:t>　　　　　</w:t>
      </w:r>
      <w:r>
        <w:rPr>
          <w:rFonts w:hint="eastAsia" w:ascii="微软雅黑" w:hAnsi="微软雅黑" w:eastAsia="微软雅黑" w:cs="微软雅黑"/>
          <w:color w:val="auto"/>
          <w:sz w:val="24"/>
          <w:szCs w:val="24"/>
        </w:rPr>
        <w:t>万元，资产总额为</w:t>
      </w:r>
      <w:r>
        <w:rPr>
          <w:rFonts w:hint="eastAsia" w:ascii="微软雅黑" w:hAnsi="微软雅黑" w:eastAsia="微软雅黑" w:cs="微软雅黑"/>
          <w:color w:val="auto"/>
          <w:sz w:val="24"/>
          <w:szCs w:val="24"/>
          <w:u w:val="single"/>
        </w:rPr>
        <w:t>　　　　　</w:t>
      </w:r>
      <w:r>
        <w:rPr>
          <w:rFonts w:hint="eastAsia" w:ascii="微软雅黑" w:hAnsi="微软雅黑" w:eastAsia="微软雅黑" w:cs="微软雅黑"/>
          <w:color w:val="auto"/>
          <w:sz w:val="24"/>
          <w:szCs w:val="24"/>
        </w:rPr>
        <w:t>万元</w:t>
      </w:r>
      <w:r>
        <w:rPr>
          <w:rFonts w:hint="eastAsia" w:ascii="微软雅黑" w:hAnsi="微软雅黑" w:eastAsia="微软雅黑" w:cs="微软雅黑"/>
          <w:color w:val="auto"/>
          <w:sz w:val="21"/>
          <w:szCs w:val="21"/>
          <w:vertAlign w:val="baseline"/>
        </w:rPr>
        <w:t>1</w:t>
      </w:r>
      <w:r>
        <w:rPr>
          <w:rFonts w:hint="eastAsia" w:ascii="微软雅黑" w:hAnsi="微软雅黑" w:eastAsia="微软雅黑" w:cs="微软雅黑"/>
          <w:color w:val="auto"/>
          <w:sz w:val="24"/>
          <w:szCs w:val="24"/>
        </w:rPr>
        <w:t>，属于</w:t>
      </w:r>
      <w:r>
        <w:rPr>
          <w:rFonts w:hint="eastAsia" w:ascii="微软雅黑" w:hAnsi="微软雅黑" w:eastAsia="微软雅黑" w:cs="微软雅黑"/>
          <w:color w:val="auto"/>
          <w:sz w:val="24"/>
          <w:szCs w:val="24"/>
          <w:u w:val="single"/>
        </w:rPr>
        <w:t>（中型企业、小型企业、微型企业）</w:t>
      </w:r>
      <w:r>
        <w:rPr>
          <w:rFonts w:hint="eastAsia" w:ascii="微软雅黑" w:hAnsi="微软雅黑" w:eastAsia="微软雅黑" w:cs="微软雅黑"/>
          <w:color w:val="auto"/>
          <w:sz w:val="24"/>
          <w:szCs w:val="24"/>
        </w:rPr>
        <w:t>；</w:t>
      </w:r>
    </w:p>
    <w:p w14:paraId="44FEBFE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w:t>
      </w:r>
      <w:r>
        <w:rPr>
          <w:rFonts w:hint="eastAsia" w:ascii="微软雅黑" w:hAnsi="微软雅黑" w:eastAsia="微软雅黑" w:cs="微软雅黑"/>
          <w:color w:val="auto"/>
          <w:sz w:val="24"/>
          <w:szCs w:val="24"/>
          <w:u w:val="single"/>
        </w:rPr>
        <w:t> （标的名称） </w:t>
      </w:r>
      <w:r>
        <w:rPr>
          <w:rFonts w:hint="eastAsia" w:ascii="微软雅黑" w:hAnsi="微软雅黑" w:eastAsia="微软雅黑" w:cs="微软雅黑"/>
          <w:color w:val="auto"/>
          <w:sz w:val="24"/>
          <w:szCs w:val="24"/>
        </w:rPr>
        <w:t>，属于</w:t>
      </w:r>
      <w:r>
        <w:rPr>
          <w:rFonts w:hint="eastAsia" w:ascii="微软雅黑" w:hAnsi="微软雅黑" w:eastAsia="微软雅黑" w:cs="微软雅黑"/>
          <w:color w:val="auto"/>
          <w:sz w:val="24"/>
          <w:szCs w:val="24"/>
          <w:u w:val="single"/>
        </w:rPr>
        <w:t>（采购文件中明确的所属行业）</w:t>
      </w:r>
      <w:r>
        <w:rPr>
          <w:rFonts w:hint="eastAsia" w:ascii="微软雅黑" w:hAnsi="微软雅黑" w:eastAsia="微软雅黑" w:cs="微软雅黑"/>
          <w:color w:val="auto"/>
          <w:sz w:val="24"/>
          <w:szCs w:val="24"/>
        </w:rPr>
        <w:t>行业；制造商为</w:t>
      </w:r>
      <w:r>
        <w:rPr>
          <w:rFonts w:hint="eastAsia" w:ascii="微软雅黑" w:hAnsi="微软雅黑" w:eastAsia="微软雅黑" w:cs="微软雅黑"/>
          <w:color w:val="auto"/>
          <w:sz w:val="24"/>
          <w:szCs w:val="24"/>
          <w:u w:val="single"/>
        </w:rPr>
        <w:t>（企业名称）</w:t>
      </w:r>
      <w:r>
        <w:rPr>
          <w:rFonts w:hint="eastAsia" w:ascii="微软雅黑" w:hAnsi="微软雅黑" w:eastAsia="微软雅黑" w:cs="微软雅黑"/>
          <w:color w:val="auto"/>
          <w:sz w:val="24"/>
          <w:szCs w:val="24"/>
        </w:rPr>
        <w:t>，从业人员</w:t>
      </w:r>
      <w:r>
        <w:rPr>
          <w:rFonts w:hint="eastAsia" w:ascii="微软雅黑" w:hAnsi="微软雅黑" w:eastAsia="微软雅黑" w:cs="微软雅黑"/>
          <w:color w:val="auto"/>
          <w:sz w:val="24"/>
          <w:szCs w:val="24"/>
          <w:u w:val="single"/>
        </w:rPr>
        <w:t>　　　　　</w:t>
      </w:r>
      <w:r>
        <w:rPr>
          <w:rFonts w:hint="eastAsia" w:ascii="微软雅黑" w:hAnsi="微软雅黑" w:eastAsia="微软雅黑" w:cs="微软雅黑"/>
          <w:color w:val="auto"/>
          <w:sz w:val="24"/>
          <w:szCs w:val="24"/>
        </w:rPr>
        <w:t>人，营业收入为</w:t>
      </w:r>
      <w:r>
        <w:rPr>
          <w:rFonts w:hint="eastAsia" w:ascii="微软雅黑" w:hAnsi="微软雅黑" w:eastAsia="微软雅黑" w:cs="微软雅黑"/>
          <w:color w:val="auto"/>
          <w:sz w:val="24"/>
          <w:szCs w:val="24"/>
          <w:u w:val="single"/>
        </w:rPr>
        <w:t>　　　　　</w:t>
      </w:r>
      <w:r>
        <w:rPr>
          <w:rFonts w:hint="eastAsia" w:ascii="微软雅黑" w:hAnsi="微软雅黑" w:eastAsia="微软雅黑" w:cs="微软雅黑"/>
          <w:color w:val="auto"/>
          <w:sz w:val="24"/>
          <w:szCs w:val="24"/>
        </w:rPr>
        <w:t>万元，资产总额为</w:t>
      </w:r>
      <w:r>
        <w:rPr>
          <w:rFonts w:hint="eastAsia" w:ascii="微软雅黑" w:hAnsi="微软雅黑" w:eastAsia="微软雅黑" w:cs="微软雅黑"/>
          <w:color w:val="auto"/>
          <w:sz w:val="24"/>
          <w:szCs w:val="24"/>
          <w:u w:val="single"/>
        </w:rPr>
        <w:t>　　　　　</w:t>
      </w:r>
      <w:r>
        <w:rPr>
          <w:rFonts w:hint="eastAsia" w:ascii="微软雅黑" w:hAnsi="微软雅黑" w:eastAsia="微软雅黑" w:cs="微软雅黑"/>
          <w:color w:val="auto"/>
          <w:sz w:val="24"/>
          <w:szCs w:val="24"/>
        </w:rPr>
        <w:t>万元，属于</w:t>
      </w:r>
      <w:r>
        <w:rPr>
          <w:rFonts w:hint="eastAsia" w:ascii="微软雅黑" w:hAnsi="微软雅黑" w:eastAsia="微软雅黑" w:cs="微软雅黑"/>
          <w:color w:val="auto"/>
          <w:sz w:val="24"/>
          <w:szCs w:val="24"/>
          <w:u w:val="single"/>
        </w:rPr>
        <w:t>（中型企业、小型企业、微型企业）</w:t>
      </w:r>
      <w:r>
        <w:rPr>
          <w:rFonts w:hint="eastAsia" w:ascii="微软雅黑" w:hAnsi="微软雅黑" w:eastAsia="微软雅黑" w:cs="微软雅黑"/>
          <w:color w:val="auto"/>
          <w:sz w:val="24"/>
          <w:szCs w:val="24"/>
        </w:rPr>
        <w:t>；</w:t>
      </w:r>
    </w:p>
    <w:p w14:paraId="0F87AB7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w:t>
      </w:r>
    </w:p>
    <w:p w14:paraId="3ED11BF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以上企业，不属于大企业的分支机构，不存在控股股东为大企业的情形，也不存在与大企业的负责人为同一人的情形。</w:t>
      </w:r>
    </w:p>
    <w:p w14:paraId="2CB172C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本企业对上述声明内容的真实性负责。如有虚假，将依法承担相应责任。</w:t>
      </w:r>
    </w:p>
    <w:p w14:paraId="06FD374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righ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投标人：</w:t>
      </w:r>
      <w:r>
        <w:rPr>
          <w:rFonts w:hint="eastAsia" w:ascii="微软雅黑" w:hAnsi="微软雅黑" w:eastAsia="微软雅黑" w:cs="微软雅黑"/>
          <w:color w:val="auto"/>
          <w:sz w:val="24"/>
          <w:szCs w:val="24"/>
          <w:u w:val="single"/>
        </w:rPr>
        <w:t>（全称并加盖单位公章）</w:t>
      </w:r>
    </w:p>
    <w:p w14:paraId="4B5D1E3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righ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日期：</w:t>
      </w:r>
      <w:r>
        <w:rPr>
          <w:rFonts w:hint="eastAsia" w:ascii="微软雅黑" w:hAnsi="微软雅黑" w:eastAsia="微软雅黑" w:cs="微软雅黑"/>
          <w:color w:val="auto"/>
          <w:sz w:val="24"/>
          <w:szCs w:val="24"/>
          <w:u w:val="single"/>
        </w:rPr>
        <w:t>　　年　　月　　日</w:t>
      </w:r>
    </w:p>
    <w:p w14:paraId="34A3ABD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※注意：</w:t>
      </w:r>
    </w:p>
    <w:p w14:paraId="1B4FC65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1、从业人员、营业收入、资产总额填报上一年度数据，无上一年度数据的新成立企业可不填报。</w:t>
      </w:r>
    </w:p>
    <w:p w14:paraId="192FF47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768EC0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DF2CF1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w:t>
      </w:r>
    </w:p>
    <w:p w14:paraId="112C26F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中小企业声明函（工程、服务）</w:t>
      </w:r>
    </w:p>
    <w:p w14:paraId="43EC8F0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本公司（联合体）郑重声明，根据《政府采购促进中小企业发展管理办法》（财库﹝2020﹞46 号）的规定，本公司（联合体）参加</w:t>
      </w:r>
      <w:r>
        <w:rPr>
          <w:rFonts w:hint="eastAsia" w:ascii="微软雅黑" w:hAnsi="微软雅黑" w:eastAsia="微软雅黑" w:cs="微软雅黑"/>
          <w:color w:val="auto"/>
          <w:sz w:val="24"/>
          <w:szCs w:val="24"/>
          <w:u w:val="single"/>
        </w:rPr>
        <w:t>（单位名称）</w:t>
      </w:r>
      <w:r>
        <w:rPr>
          <w:rFonts w:hint="eastAsia" w:ascii="微软雅黑" w:hAnsi="微软雅黑" w:eastAsia="微软雅黑" w:cs="微软雅黑"/>
          <w:color w:val="auto"/>
          <w:sz w:val="24"/>
          <w:szCs w:val="24"/>
        </w:rPr>
        <w:t>的</w:t>
      </w:r>
      <w:r>
        <w:rPr>
          <w:rFonts w:hint="eastAsia" w:ascii="微软雅黑" w:hAnsi="微软雅黑" w:eastAsia="微软雅黑" w:cs="微软雅黑"/>
          <w:color w:val="auto"/>
          <w:sz w:val="24"/>
          <w:szCs w:val="24"/>
          <w:u w:val="single"/>
        </w:rPr>
        <w:t>（项目名称）</w:t>
      </w:r>
      <w:r>
        <w:rPr>
          <w:rFonts w:hint="eastAsia" w:ascii="微软雅黑" w:hAnsi="微软雅黑" w:eastAsia="微软雅黑" w:cs="微软雅黑"/>
          <w:color w:val="auto"/>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34DB62E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w:t>
      </w:r>
      <w:r>
        <w:rPr>
          <w:rFonts w:hint="eastAsia" w:ascii="微软雅黑" w:hAnsi="微软雅黑" w:eastAsia="微软雅黑" w:cs="微软雅黑"/>
          <w:color w:val="auto"/>
          <w:sz w:val="24"/>
          <w:szCs w:val="24"/>
          <w:u w:val="single"/>
        </w:rPr>
        <w:t>（标的名称）</w:t>
      </w:r>
      <w:r>
        <w:rPr>
          <w:rFonts w:hint="eastAsia" w:ascii="微软雅黑" w:hAnsi="微软雅黑" w:eastAsia="微软雅黑" w:cs="微软雅黑"/>
          <w:color w:val="auto"/>
          <w:sz w:val="24"/>
          <w:szCs w:val="24"/>
        </w:rPr>
        <w:t>，属于</w:t>
      </w:r>
      <w:r>
        <w:rPr>
          <w:rFonts w:hint="eastAsia" w:ascii="微软雅黑" w:hAnsi="微软雅黑" w:eastAsia="微软雅黑" w:cs="微软雅黑"/>
          <w:color w:val="auto"/>
          <w:sz w:val="24"/>
          <w:szCs w:val="24"/>
          <w:u w:val="single"/>
        </w:rPr>
        <w:t>（采购文件中明确的所属行业）</w:t>
      </w:r>
      <w:r>
        <w:rPr>
          <w:rFonts w:hint="eastAsia" w:ascii="微软雅黑" w:hAnsi="微软雅黑" w:eastAsia="微软雅黑" w:cs="微软雅黑"/>
          <w:color w:val="auto"/>
          <w:sz w:val="24"/>
          <w:szCs w:val="24"/>
        </w:rPr>
        <w:t>；承建（承接）企业为</w:t>
      </w:r>
      <w:r>
        <w:rPr>
          <w:rFonts w:hint="eastAsia" w:ascii="微软雅黑" w:hAnsi="微软雅黑" w:eastAsia="微软雅黑" w:cs="微软雅黑"/>
          <w:color w:val="auto"/>
          <w:sz w:val="24"/>
          <w:szCs w:val="24"/>
          <w:u w:val="single"/>
        </w:rPr>
        <w:t>（企业名称）</w:t>
      </w:r>
      <w:r>
        <w:rPr>
          <w:rFonts w:hint="eastAsia" w:ascii="微软雅黑" w:hAnsi="微软雅黑" w:eastAsia="微软雅黑" w:cs="微软雅黑"/>
          <w:color w:val="auto"/>
          <w:sz w:val="24"/>
          <w:szCs w:val="24"/>
        </w:rPr>
        <w:t>，从业人员</w:t>
      </w:r>
      <w:r>
        <w:rPr>
          <w:rFonts w:hint="eastAsia" w:ascii="微软雅黑" w:hAnsi="微软雅黑" w:eastAsia="微软雅黑" w:cs="微软雅黑"/>
          <w:color w:val="auto"/>
          <w:sz w:val="24"/>
          <w:szCs w:val="24"/>
          <w:u w:val="single"/>
        </w:rPr>
        <w:t>　　　　　</w:t>
      </w:r>
      <w:r>
        <w:rPr>
          <w:rFonts w:hint="eastAsia" w:ascii="微软雅黑" w:hAnsi="微软雅黑" w:eastAsia="微软雅黑" w:cs="微软雅黑"/>
          <w:color w:val="auto"/>
          <w:sz w:val="24"/>
          <w:szCs w:val="24"/>
        </w:rPr>
        <w:t>人，营业收入为</w:t>
      </w:r>
      <w:r>
        <w:rPr>
          <w:rFonts w:hint="eastAsia" w:ascii="微软雅黑" w:hAnsi="微软雅黑" w:eastAsia="微软雅黑" w:cs="微软雅黑"/>
          <w:color w:val="auto"/>
          <w:sz w:val="24"/>
          <w:szCs w:val="24"/>
          <w:u w:val="single"/>
        </w:rPr>
        <w:t>　　　　　</w:t>
      </w:r>
      <w:r>
        <w:rPr>
          <w:rFonts w:hint="eastAsia" w:ascii="微软雅黑" w:hAnsi="微软雅黑" w:eastAsia="微软雅黑" w:cs="微软雅黑"/>
          <w:color w:val="auto"/>
          <w:sz w:val="24"/>
          <w:szCs w:val="24"/>
        </w:rPr>
        <w:t>万元，资产总额为</w:t>
      </w:r>
      <w:r>
        <w:rPr>
          <w:rFonts w:hint="eastAsia" w:ascii="微软雅黑" w:hAnsi="微软雅黑" w:eastAsia="微软雅黑" w:cs="微软雅黑"/>
          <w:color w:val="auto"/>
          <w:sz w:val="24"/>
          <w:szCs w:val="24"/>
          <w:u w:val="single"/>
        </w:rPr>
        <w:t>　　　　　</w:t>
      </w:r>
      <w:r>
        <w:rPr>
          <w:rFonts w:hint="eastAsia" w:ascii="微软雅黑" w:hAnsi="微软雅黑" w:eastAsia="微软雅黑" w:cs="微软雅黑"/>
          <w:color w:val="auto"/>
          <w:sz w:val="24"/>
          <w:szCs w:val="24"/>
        </w:rPr>
        <w:t>万元</w:t>
      </w:r>
      <w:r>
        <w:rPr>
          <w:rFonts w:hint="eastAsia" w:ascii="微软雅黑" w:hAnsi="微软雅黑" w:eastAsia="微软雅黑" w:cs="微软雅黑"/>
          <w:color w:val="auto"/>
          <w:sz w:val="21"/>
          <w:szCs w:val="21"/>
          <w:vertAlign w:val="baseline"/>
        </w:rPr>
        <w:t>1</w:t>
      </w:r>
      <w:r>
        <w:rPr>
          <w:rFonts w:hint="eastAsia" w:ascii="微软雅黑" w:hAnsi="微软雅黑" w:eastAsia="微软雅黑" w:cs="微软雅黑"/>
          <w:color w:val="auto"/>
          <w:sz w:val="24"/>
          <w:szCs w:val="24"/>
        </w:rPr>
        <w:t>，属于</w:t>
      </w:r>
      <w:r>
        <w:rPr>
          <w:rFonts w:hint="eastAsia" w:ascii="微软雅黑" w:hAnsi="微软雅黑" w:eastAsia="微软雅黑" w:cs="微软雅黑"/>
          <w:color w:val="auto"/>
          <w:sz w:val="24"/>
          <w:szCs w:val="24"/>
          <w:u w:val="single"/>
        </w:rPr>
        <w:t>（中型企业、小型企业、微型企业）</w:t>
      </w:r>
      <w:r>
        <w:rPr>
          <w:rFonts w:hint="eastAsia" w:ascii="微软雅黑" w:hAnsi="微软雅黑" w:eastAsia="微软雅黑" w:cs="微软雅黑"/>
          <w:color w:val="auto"/>
          <w:sz w:val="24"/>
          <w:szCs w:val="24"/>
        </w:rPr>
        <w:t>；</w:t>
      </w:r>
    </w:p>
    <w:p w14:paraId="687B1C1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w:t>
      </w:r>
      <w:r>
        <w:rPr>
          <w:rFonts w:hint="eastAsia" w:ascii="微软雅黑" w:hAnsi="微软雅黑" w:eastAsia="微软雅黑" w:cs="微软雅黑"/>
          <w:color w:val="auto"/>
          <w:sz w:val="24"/>
          <w:szCs w:val="24"/>
          <w:u w:val="single"/>
        </w:rPr>
        <w:t>（标的名称）</w:t>
      </w:r>
      <w:r>
        <w:rPr>
          <w:rFonts w:hint="eastAsia" w:ascii="微软雅黑" w:hAnsi="微软雅黑" w:eastAsia="微软雅黑" w:cs="微软雅黑"/>
          <w:color w:val="auto"/>
          <w:sz w:val="24"/>
          <w:szCs w:val="24"/>
        </w:rPr>
        <w:t>，属于</w:t>
      </w:r>
      <w:r>
        <w:rPr>
          <w:rFonts w:hint="eastAsia" w:ascii="微软雅黑" w:hAnsi="微软雅黑" w:eastAsia="微软雅黑" w:cs="微软雅黑"/>
          <w:color w:val="auto"/>
          <w:sz w:val="24"/>
          <w:szCs w:val="24"/>
          <w:u w:val="single"/>
        </w:rPr>
        <w:t>（采购文件中明确的所属行业）</w:t>
      </w:r>
      <w:r>
        <w:rPr>
          <w:rFonts w:hint="eastAsia" w:ascii="微软雅黑" w:hAnsi="微软雅黑" w:eastAsia="微软雅黑" w:cs="微软雅黑"/>
          <w:color w:val="auto"/>
          <w:sz w:val="24"/>
          <w:szCs w:val="24"/>
        </w:rPr>
        <w:t>；承建（承接）企业为</w:t>
      </w:r>
      <w:r>
        <w:rPr>
          <w:rFonts w:hint="eastAsia" w:ascii="微软雅黑" w:hAnsi="微软雅黑" w:eastAsia="微软雅黑" w:cs="微软雅黑"/>
          <w:color w:val="auto"/>
          <w:sz w:val="24"/>
          <w:szCs w:val="24"/>
          <w:u w:val="single"/>
        </w:rPr>
        <w:t>（企业名称）</w:t>
      </w:r>
      <w:r>
        <w:rPr>
          <w:rFonts w:hint="eastAsia" w:ascii="微软雅黑" w:hAnsi="微软雅黑" w:eastAsia="微软雅黑" w:cs="微软雅黑"/>
          <w:color w:val="auto"/>
          <w:sz w:val="24"/>
          <w:szCs w:val="24"/>
        </w:rPr>
        <w:t>，从业人员</w:t>
      </w:r>
      <w:r>
        <w:rPr>
          <w:rFonts w:hint="eastAsia" w:ascii="微软雅黑" w:hAnsi="微软雅黑" w:eastAsia="微软雅黑" w:cs="微软雅黑"/>
          <w:color w:val="auto"/>
          <w:sz w:val="24"/>
          <w:szCs w:val="24"/>
          <w:u w:val="single"/>
        </w:rPr>
        <w:t>　　　　　</w:t>
      </w:r>
      <w:r>
        <w:rPr>
          <w:rFonts w:hint="eastAsia" w:ascii="微软雅黑" w:hAnsi="微软雅黑" w:eastAsia="微软雅黑" w:cs="微软雅黑"/>
          <w:color w:val="auto"/>
          <w:sz w:val="24"/>
          <w:szCs w:val="24"/>
        </w:rPr>
        <w:t>人，营业收入为</w:t>
      </w:r>
      <w:r>
        <w:rPr>
          <w:rFonts w:hint="eastAsia" w:ascii="微软雅黑" w:hAnsi="微软雅黑" w:eastAsia="微软雅黑" w:cs="微软雅黑"/>
          <w:color w:val="auto"/>
          <w:sz w:val="24"/>
          <w:szCs w:val="24"/>
          <w:u w:val="single"/>
        </w:rPr>
        <w:t>　　　　　</w:t>
      </w:r>
      <w:r>
        <w:rPr>
          <w:rFonts w:hint="eastAsia" w:ascii="微软雅黑" w:hAnsi="微软雅黑" w:eastAsia="微软雅黑" w:cs="微软雅黑"/>
          <w:color w:val="auto"/>
          <w:sz w:val="24"/>
          <w:szCs w:val="24"/>
        </w:rPr>
        <w:t>万元，资产总额为</w:t>
      </w:r>
      <w:r>
        <w:rPr>
          <w:rFonts w:hint="eastAsia" w:ascii="微软雅黑" w:hAnsi="微软雅黑" w:eastAsia="微软雅黑" w:cs="微软雅黑"/>
          <w:color w:val="auto"/>
          <w:sz w:val="24"/>
          <w:szCs w:val="24"/>
          <w:u w:val="single"/>
        </w:rPr>
        <w:t>　　　　　</w:t>
      </w:r>
      <w:r>
        <w:rPr>
          <w:rFonts w:hint="eastAsia" w:ascii="微软雅黑" w:hAnsi="微软雅黑" w:eastAsia="微软雅黑" w:cs="微软雅黑"/>
          <w:color w:val="auto"/>
          <w:sz w:val="24"/>
          <w:szCs w:val="24"/>
        </w:rPr>
        <w:t>万元，属于</w:t>
      </w:r>
      <w:r>
        <w:rPr>
          <w:rFonts w:hint="eastAsia" w:ascii="微软雅黑" w:hAnsi="微软雅黑" w:eastAsia="微软雅黑" w:cs="微软雅黑"/>
          <w:color w:val="auto"/>
          <w:sz w:val="24"/>
          <w:szCs w:val="24"/>
          <w:u w:val="single"/>
        </w:rPr>
        <w:t>（中型企业、小型企业、微型企业）</w:t>
      </w:r>
      <w:r>
        <w:rPr>
          <w:rFonts w:hint="eastAsia" w:ascii="微软雅黑" w:hAnsi="微软雅黑" w:eastAsia="微软雅黑" w:cs="微软雅黑"/>
          <w:color w:val="auto"/>
          <w:sz w:val="24"/>
          <w:szCs w:val="24"/>
        </w:rPr>
        <w:t>；</w:t>
      </w:r>
    </w:p>
    <w:p w14:paraId="07ABC15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w:t>
      </w:r>
    </w:p>
    <w:p w14:paraId="3EBBF19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以上企业，不属于大企业的分支机构，不存在控股股东为大企业的情形，也不存在与大企业的负责人为同一人的情形。</w:t>
      </w:r>
    </w:p>
    <w:p w14:paraId="3BDA4FF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本企业对上述声明内容的真实性负责。如有虚假，将依法承担相应责任。</w:t>
      </w:r>
    </w:p>
    <w:p w14:paraId="76A2788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righ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投标人：</w:t>
      </w:r>
      <w:r>
        <w:rPr>
          <w:rFonts w:hint="eastAsia" w:ascii="微软雅黑" w:hAnsi="微软雅黑" w:eastAsia="微软雅黑" w:cs="微软雅黑"/>
          <w:color w:val="auto"/>
          <w:sz w:val="24"/>
          <w:szCs w:val="24"/>
          <w:u w:val="single"/>
        </w:rPr>
        <w:t>（全称并加盖单位公章）</w:t>
      </w:r>
    </w:p>
    <w:p w14:paraId="6943196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righ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日期：</w:t>
      </w:r>
      <w:r>
        <w:rPr>
          <w:rFonts w:hint="eastAsia" w:ascii="微软雅黑" w:hAnsi="微软雅黑" w:eastAsia="微软雅黑" w:cs="微软雅黑"/>
          <w:color w:val="auto"/>
          <w:sz w:val="24"/>
          <w:szCs w:val="24"/>
          <w:u w:val="single"/>
        </w:rPr>
        <w:t>　　年　　月　　日</w:t>
      </w:r>
    </w:p>
    <w:p w14:paraId="244F59F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※注意：</w:t>
      </w:r>
    </w:p>
    <w:p w14:paraId="66D58F8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1、从业人员、营业收入、资产总额填报上一年度数据，无上一年度数据的新成立企业可不填报。</w:t>
      </w:r>
    </w:p>
    <w:p w14:paraId="5E7170D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683D29B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ABDA61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w:t>
      </w:r>
    </w:p>
    <w:p w14:paraId="34B8134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三-2-②小型、微型企业等证明材料（价格扣除适用，若有）</w:t>
      </w:r>
    </w:p>
    <w:p w14:paraId="23FC72E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编制说明</w:t>
      </w:r>
    </w:p>
    <w:p w14:paraId="71D5C12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1、投标人为监狱企业的，根据其提供的由省级以上监狱管理局、戒毒管理局（含新疆生产建设兵团）出具的属于监狱企业的证明文件进行认定，监狱企业视同小型、微型企业。</w:t>
      </w:r>
    </w:p>
    <w:p w14:paraId="1B730F5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2、投标人为残疾人福利性单位的，根据其提供的《残疾人福利性单位声明函》（格式附后）进行认定，残疾人福利性单位视同小型、微型企业。残疾人福利性单位属于小型、微型企业的，不重复享受政策。</w:t>
      </w:r>
    </w:p>
    <w:p w14:paraId="668039E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附：</w:t>
      </w:r>
    </w:p>
    <w:p w14:paraId="7D1223B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残疾人福利性单位声明函（价格扣除适用，若有）</w:t>
      </w:r>
    </w:p>
    <w:p w14:paraId="16FAEB8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05FF1AB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3C40896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）由本投标人承建的（填写“所投采购包、品目号”）工程</w:t>
      </w:r>
    </w:p>
    <w:p w14:paraId="4CAD641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）由本投标人承接的（填写“所投采购包、品目号”）服务；</w:t>
      </w:r>
    </w:p>
    <w:p w14:paraId="5A0D67D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本投标人对上述声明的真实性负责。如有虚假，将依法承担相应责任。</w:t>
      </w:r>
    </w:p>
    <w:p w14:paraId="7C599D9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备注：</w:t>
      </w:r>
    </w:p>
    <w:p w14:paraId="124B8F7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1、请投标人按照实际情况编制填写本声明函，并在相应的（）中打“√”。</w:t>
      </w:r>
    </w:p>
    <w:p w14:paraId="1830015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2、若《残疾人福利性单位声明函》内容不真实，视为提供虚假材料。</w:t>
      </w:r>
    </w:p>
    <w:p w14:paraId="2AE48D2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righ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投标人：</w:t>
      </w:r>
      <w:r>
        <w:rPr>
          <w:rFonts w:hint="eastAsia" w:ascii="微软雅黑" w:hAnsi="微软雅黑" w:eastAsia="微软雅黑" w:cs="微软雅黑"/>
          <w:color w:val="auto"/>
          <w:sz w:val="24"/>
          <w:szCs w:val="24"/>
          <w:u w:val="single"/>
        </w:rPr>
        <w:t>（全称并加盖单位公章）</w:t>
      </w:r>
    </w:p>
    <w:p w14:paraId="3E9EBC4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righ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日期：</w:t>
      </w:r>
      <w:r>
        <w:rPr>
          <w:rFonts w:hint="eastAsia" w:ascii="微软雅黑" w:hAnsi="微软雅黑" w:eastAsia="微软雅黑" w:cs="微软雅黑"/>
          <w:color w:val="auto"/>
          <w:sz w:val="24"/>
          <w:szCs w:val="24"/>
          <w:u w:val="single"/>
        </w:rPr>
        <w:t>　　年　　月　　日</w:t>
      </w:r>
    </w:p>
    <w:p w14:paraId="181B595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w:t>
      </w:r>
    </w:p>
    <w:p w14:paraId="5BAA42E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附：</w:t>
      </w:r>
    </w:p>
    <w:p w14:paraId="1B75D63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监狱企业证明材料</w:t>
      </w:r>
    </w:p>
    <w:p w14:paraId="5F62AAF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投标人为监狱企业，提供本单位制造的货物（承接的服务），并在电子投标文件中提供省级以上监狱管理局、戒毒管理局（含新疆生产建设兵团）出具的属于监狱企业的证明文件。</w:t>
      </w:r>
    </w:p>
    <w:p w14:paraId="2D8EEDC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 </w:t>
      </w:r>
    </w:p>
    <w:p w14:paraId="065B1EA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b/>
          <w:bCs/>
          <w:color w:val="auto"/>
          <w:sz w:val="24"/>
          <w:szCs w:val="24"/>
        </w:rPr>
      </w:pPr>
      <w:r>
        <w:rPr>
          <w:rFonts w:hint="eastAsia" w:ascii="微软雅黑" w:hAnsi="微软雅黑" w:eastAsia="微软雅黑" w:cs="微软雅黑"/>
          <w:b/>
          <w:bCs/>
          <w:color w:val="auto"/>
          <w:sz w:val="24"/>
          <w:szCs w:val="24"/>
        </w:rPr>
        <w:t>三-3招标文件规定的其他价格扣除证明材料（若有）</w:t>
      </w:r>
    </w:p>
    <w:p w14:paraId="1E0EED6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编制说明</w:t>
      </w:r>
    </w:p>
    <w:p w14:paraId="6B2105A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若投标人可享受招标文件规定的除“节能（非强制类）、环境标志产品价格扣除”及“小型、微型企业产品等价格扣除”外的其他价格扣除优惠，则投标人应按照招标文件要求提供相应证明材料。</w:t>
      </w:r>
    </w:p>
    <w:p w14:paraId="1129F2F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 </w:t>
      </w:r>
    </w:p>
    <w:p w14:paraId="05A9CCE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微软雅黑" w:hAnsi="微软雅黑" w:eastAsia="微软雅黑" w:cs="微软雅黑"/>
          <w:b/>
          <w:bCs/>
          <w:i w:val="0"/>
          <w:iCs w:val="0"/>
          <w:caps w:val="0"/>
          <w:color w:val="auto"/>
          <w:spacing w:val="0"/>
          <w:sz w:val="27"/>
          <w:szCs w:val="27"/>
        </w:rPr>
      </w:pPr>
      <w:r>
        <w:rPr>
          <w:rFonts w:hint="eastAsia" w:ascii="微软雅黑" w:hAnsi="微软雅黑" w:eastAsia="微软雅黑" w:cs="微软雅黑"/>
          <w:b/>
          <w:bCs/>
          <w:i w:val="0"/>
          <w:iCs w:val="0"/>
          <w:caps w:val="0"/>
          <w:color w:val="auto"/>
          <w:spacing w:val="0"/>
          <w:sz w:val="27"/>
          <w:szCs w:val="27"/>
          <w:shd w:val="clear" w:fill="FFFFFF"/>
        </w:rPr>
        <w:t>封面格式(技术商务部分)</w:t>
      </w:r>
    </w:p>
    <w:p w14:paraId="0054D7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b/>
          <w:bCs/>
          <w:color w:val="auto"/>
          <w:sz w:val="78"/>
          <w:szCs w:val="78"/>
        </w:rPr>
      </w:pPr>
      <w:r>
        <w:rPr>
          <w:rFonts w:hint="eastAsia" w:ascii="微软雅黑" w:hAnsi="微软雅黑" w:eastAsia="微软雅黑" w:cs="微软雅黑"/>
          <w:b/>
          <w:bCs/>
          <w:color w:val="auto"/>
          <w:sz w:val="78"/>
          <w:szCs w:val="78"/>
        </w:rPr>
        <w:t>福建省政府采购投标文件</w:t>
      </w:r>
    </w:p>
    <w:p w14:paraId="1EAA47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b/>
          <w:bCs/>
          <w:color w:val="auto"/>
          <w:sz w:val="78"/>
          <w:szCs w:val="78"/>
        </w:rPr>
      </w:pPr>
      <w:r>
        <w:rPr>
          <w:rFonts w:hint="eastAsia" w:ascii="微软雅黑" w:hAnsi="微软雅黑" w:eastAsia="微软雅黑" w:cs="微软雅黑"/>
          <w:b/>
          <w:bCs/>
          <w:color w:val="auto"/>
          <w:sz w:val="78"/>
          <w:szCs w:val="78"/>
        </w:rPr>
        <w:t>（技术商务部分）</w:t>
      </w:r>
    </w:p>
    <w:p w14:paraId="38D45224">
      <w:pPr>
        <w:keepNext w:val="0"/>
        <w:keepLines w:val="0"/>
        <w:widowControl/>
        <w:suppressLineNumbers w:val="0"/>
        <w:spacing w:after="240" w:afterAutospacing="0"/>
        <w:jc w:val="left"/>
        <w:rPr>
          <w:rFonts w:hint="eastAsia" w:ascii="微软雅黑" w:hAnsi="微软雅黑" w:eastAsia="微软雅黑" w:cs="微软雅黑"/>
          <w:color w:val="auto"/>
        </w:rPr>
      </w:pPr>
    </w:p>
    <w:p w14:paraId="79157C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b/>
          <w:bCs/>
          <w:color w:val="auto"/>
          <w:sz w:val="39"/>
          <w:szCs w:val="39"/>
        </w:rPr>
      </w:pPr>
      <w:r>
        <w:rPr>
          <w:rFonts w:hint="eastAsia" w:ascii="微软雅黑" w:hAnsi="微软雅黑" w:eastAsia="微软雅黑" w:cs="微软雅黑"/>
          <w:b/>
          <w:bCs/>
          <w:color w:val="auto"/>
          <w:sz w:val="39"/>
          <w:szCs w:val="39"/>
        </w:rPr>
        <w:t>（填写正本或副本）</w:t>
      </w:r>
    </w:p>
    <w:p w14:paraId="30C45C42">
      <w:pPr>
        <w:keepNext w:val="0"/>
        <w:keepLines w:val="0"/>
        <w:widowControl/>
        <w:suppressLineNumbers w:val="0"/>
        <w:spacing w:after="240" w:afterAutospacing="0"/>
        <w:jc w:val="left"/>
        <w:rPr>
          <w:rFonts w:hint="eastAsia" w:ascii="微软雅黑" w:hAnsi="微软雅黑" w:eastAsia="微软雅黑" w:cs="微软雅黑"/>
          <w:color w:val="auto"/>
        </w:rPr>
      </w:pPr>
    </w:p>
    <w:p w14:paraId="08CD208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b/>
          <w:bCs/>
          <w:color w:val="auto"/>
          <w:sz w:val="27"/>
          <w:szCs w:val="27"/>
        </w:rPr>
      </w:pPr>
      <w:r>
        <w:rPr>
          <w:rFonts w:hint="eastAsia" w:ascii="微软雅黑" w:hAnsi="微软雅黑" w:eastAsia="微软雅黑" w:cs="微软雅黑"/>
          <w:b/>
          <w:bCs/>
          <w:color w:val="auto"/>
          <w:sz w:val="27"/>
          <w:szCs w:val="27"/>
        </w:rPr>
        <w:t>（项目名称：（由投标人填写）</w:t>
      </w:r>
    </w:p>
    <w:p w14:paraId="03F486D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b/>
          <w:bCs/>
          <w:color w:val="auto"/>
          <w:sz w:val="27"/>
          <w:szCs w:val="27"/>
        </w:rPr>
      </w:pPr>
      <w:r>
        <w:rPr>
          <w:rFonts w:hint="eastAsia" w:ascii="微软雅黑" w:hAnsi="微软雅黑" w:eastAsia="微软雅黑" w:cs="微软雅黑"/>
          <w:b/>
          <w:bCs/>
          <w:color w:val="auto"/>
          <w:sz w:val="27"/>
          <w:szCs w:val="27"/>
        </w:rPr>
        <w:t>（备案编号：（由投标人填写）</w:t>
      </w:r>
    </w:p>
    <w:p w14:paraId="1B62695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b/>
          <w:bCs/>
          <w:color w:val="auto"/>
          <w:sz w:val="27"/>
          <w:szCs w:val="27"/>
        </w:rPr>
      </w:pPr>
      <w:r>
        <w:rPr>
          <w:rFonts w:hint="eastAsia" w:ascii="微软雅黑" w:hAnsi="微软雅黑" w:eastAsia="微软雅黑" w:cs="微软雅黑"/>
          <w:b/>
          <w:bCs/>
          <w:color w:val="auto"/>
          <w:sz w:val="27"/>
          <w:szCs w:val="27"/>
        </w:rPr>
        <w:t>（项目编号：（由投标人填写）</w:t>
      </w:r>
    </w:p>
    <w:p w14:paraId="3C3B640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b/>
          <w:bCs/>
          <w:color w:val="auto"/>
          <w:sz w:val="27"/>
          <w:szCs w:val="27"/>
        </w:rPr>
      </w:pPr>
      <w:r>
        <w:rPr>
          <w:rFonts w:hint="eastAsia" w:ascii="微软雅黑" w:hAnsi="微软雅黑" w:eastAsia="微软雅黑" w:cs="微软雅黑"/>
          <w:b/>
          <w:bCs/>
          <w:color w:val="auto"/>
          <w:sz w:val="27"/>
          <w:szCs w:val="27"/>
        </w:rPr>
        <w:t>（所投采购包：（由投标人填写）</w:t>
      </w:r>
    </w:p>
    <w:p w14:paraId="2B84142E">
      <w:pPr>
        <w:keepNext w:val="0"/>
        <w:keepLines w:val="0"/>
        <w:widowControl/>
        <w:suppressLineNumbers w:val="0"/>
        <w:spacing w:after="240" w:afterAutospacing="0"/>
        <w:jc w:val="left"/>
        <w:rPr>
          <w:rFonts w:hint="eastAsia" w:ascii="微软雅黑" w:hAnsi="微软雅黑" w:eastAsia="微软雅黑" w:cs="微软雅黑"/>
          <w:color w:val="auto"/>
        </w:rPr>
      </w:pPr>
    </w:p>
    <w:p w14:paraId="579C083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b/>
          <w:bCs/>
          <w:color w:val="auto"/>
          <w:sz w:val="27"/>
          <w:szCs w:val="27"/>
        </w:rPr>
      </w:pPr>
      <w:r>
        <w:rPr>
          <w:rFonts w:hint="eastAsia" w:ascii="微软雅黑" w:hAnsi="微软雅黑" w:eastAsia="微软雅黑" w:cs="微软雅黑"/>
          <w:b/>
          <w:bCs/>
          <w:color w:val="auto"/>
          <w:sz w:val="27"/>
          <w:szCs w:val="27"/>
        </w:rPr>
        <w:t>投标人：（填写“全称”）</w:t>
      </w:r>
    </w:p>
    <w:p w14:paraId="316118C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rFonts w:hint="eastAsia" w:ascii="微软雅黑" w:hAnsi="微软雅黑" w:eastAsia="微软雅黑" w:cs="微软雅黑"/>
          <w:b/>
          <w:bCs/>
          <w:color w:val="auto"/>
          <w:sz w:val="27"/>
          <w:szCs w:val="27"/>
        </w:rPr>
      </w:pPr>
      <w:r>
        <w:rPr>
          <w:rFonts w:hint="eastAsia" w:ascii="微软雅黑" w:hAnsi="微软雅黑" w:eastAsia="微软雅黑" w:cs="微软雅黑"/>
          <w:b/>
          <w:bCs/>
          <w:color w:val="auto"/>
          <w:sz w:val="27"/>
          <w:szCs w:val="27"/>
        </w:rPr>
        <w:t>（由投标人填写）年（由投标人填写）月</w:t>
      </w:r>
    </w:p>
    <w:p w14:paraId="29EC60C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center"/>
        <w:rPr>
          <w:rFonts w:hint="eastAsia" w:ascii="微软雅黑" w:hAnsi="微软雅黑" w:eastAsia="微软雅黑" w:cs="微软雅黑"/>
          <w:b/>
          <w:bCs/>
          <w:i w:val="0"/>
          <w:iCs w:val="0"/>
          <w:caps w:val="0"/>
          <w:color w:val="auto"/>
          <w:spacing w:val="0"/>
          <w:sz w:val="27"/>
          <w:szCs w:val="27"/>
        </w:rPr>
      </w:pPr>
      <w:r>
        <w:rPr>
          <w:rFonts w:hint="eastAsia" w:ascii="微软雅黑" w:hAnsi="微软雅黑" w:eastAsia="微软雅黑" w:cs="微软雅黑"/>
          <w:b/>
          <w:bCs/>
          <w:i w:val="0"/>
          <w:iCs w:val="0"/>
          <w:caps w:val="0"/>
          <w:color w:val="auto"/>
          <w:spacing w:val="0"/>
          <w:sz w:val="27"/>
          <w:szCs w:val="27"/>
          <w:shd w:val="clear" w:fill="FFFFFF"/>
        </w:rPr>
        <w:t>索引</w:t>
      </w:r>
    </w:p>
    <w:p w14:paraId="39BCEB5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一、标的说明一览表</w:t>
      </w:r>
    </w:p>
    <w:p w14:paraId="752E0BA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二、技术和服务要求响应表</w:t>
      </w:r>
    </w:p>
    <w:p w14:paraId="205F45F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三、商务条件响应表</w:t>
      </w:r>
    </w:p>
    <w:p w14:paraId="6535BC9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四、投标人提交的其他资料（若有）</w:t>
      </w:r>
    </w:p>
    <w:p w14:paraId="63A6D51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※注意</w:t>
      </w:r>
    </w:p>
    <w:p w14:paraId="7A7E994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技术商务部分中不得出现报价部分的全部或部分的投标报价信息（或组成资料），否则符合性审查不合格。</w:t>
      </w:r>
    </w:p>
    <w:p w14:paraId="0B78259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 </w:t>
      </w:r>
    </w:p>
    <w:p w14:paraId="3EEEC41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微软雅黑" w:hAnsi="微软雅黑" w:eastAsia="微软雅黑" w:cs="微软雅黑"/>
          <w:b/>
          <w:bCs/>
          <w:i w:val="0"/>
          <w:iCs w:val="0"/>
          <w:caps w:val="0"/>
          <w:color w:val="auto"/>
          <w:spacing w:val="0"/>
          <w:sz w:val="27"/>
          <w:szCs w:val="27"/>
        </w:rPr>
      </w:pPr>
      <w:r>
        <w:rPr>
          <w:rFonts w:hint="eastAsia" w:ascii="微软雅黑" w:hAnsi="微软雅黑" w:eastAsia="微软雅黑" w:cs="微软雅黑"/>
          <w:b/>
          <w:bCs/>
          <w:i w:val="0"/>
          <w:iCs w:val="0"/>
          <w:caps w:val="0"/>
          <w:color w:val="auto"/>
          <w:spacing w:val="0"/>
          <w:sz w:val="27"/>
          <w:szCs w:val="27"/>
          <w:shd w:val="clear" w:fill="FFFFFF"/>
        </w:rPr>
        <w:t>一、标的说明一览表</w:t>
      </w:r>
    </w:p>
    <w:p w14:paraId="52DBA7A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项目编号：</w:t>
      </w:r>
      <w:r>
        <w:rPr>
          <w:rFonts w:hint="eastAsia" w:ascii="微软雅黑" w:hAnsi="微软雅黑" w:eastAsia="微软雅黑" w:cs="微软雅黑"/>
          <w:color w:val="auto"/>
          <w:sz w:val="24"/>
          <w:szCs w:val="24"/>
          <w:u w:val="single"/>
        </w:rPr>
        <w:t>　　　　　　　　</w:t>
      </w:r>
    </w:p>
    <w:tbl>
      <w:tblPr>
        <w:tblStyle w:val="1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462"/>
        <w:gridCol w:w="1462"/>
        <w:gridCol w:w="1827"/>
        <w:gridCol w:w="1095"/>
        <w:gridCol w:w="1095"/>
        <w:gridCol w:w="1463"/>
        <w:gridCol w:w="1096"/>
      </w:tblGrid>
      <w:tr w14:paraId="78372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6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CF30B0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采购包</w:t>
            </w:r>
          </w:p>
        </w:tc>
        <w:tc>
          <w:tcPr>
            <w:tcW w:w="76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6205F9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品目号</w:t>
            </w:r>
          </w:p>
        </w:tc>
        <w:tc>
          <w:tcPr>
            <w:tcW w:w="961"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C169A3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投标标的</w:t>
            </w:r>
          </w:p>
        </w:tc>
        <w:tc>
          <w:tcPr>
            <w:tcW w:w="576"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8A5A74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数量</w:t>
            </w:r>
          </w:p>
        </w:tc>
        <w:tc>
          <w:tcPr>
            <w:tcW w:w="576"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89ECF1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规格</w:t>
            </w:r>
          </w:p>
        </w:tc>
        <w:tc>
          <w:tcPr>
            <w:tcW w:w="76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929FE3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来源地</w:t>
            </w:r>
          </w:p>
        </w:tc>
        <w:tc>
          <w:tcPr>
            <w:tcW w:w="576"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B81C70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备注</w:t>
            </w:r>
          </w:p>
        </w:tc>
      </w:tr>
      <w:tr w14:paraId="15C84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69" w:type="pct"/>
            <w:vMerge w:val="restar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094B05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w:t>
            </w:r>
          </w:p>
        </w:tc>
        <w:tc>
          <w:tcPr>
            <w:tcW w:w="76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8B5D1A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w:t>
            </w:r>
          </w:p>
        </w:tc>
        <w:tc>
          <w:tcPr>
            <w:tcW w:w="961"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F6CDAE8">
            <w:pPr>
              <w:rPr>
                <w:rFonts w:hint="eastAsia" w:ascii="微软雅黑" w:hAnsi="微软雅黑" w:eastAsia="微软雅黑" w:cs="微软雅黑"/>
                <w:color w:val="auto"/>
                <w:sz w:val="24"/>
                <w:szCs w:val="24"/>
              </w:rPr>
            </w:pPr>
          </w:p>
        </w:tc>
        <w:tc>
          <w:tcPr>
            <w:tcW w:w="576"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DE82348">
            <w:pPr>
              <w:rPr>
                <w:rFonts w:hint="eastAsia" w:ascii="微软雅黑" w:hAnsi="微软雅黑" w:eastAsia="微软雅黑" w:cs="微软雅黑"/>
                <w:color w:val="auto"/>
                <w:sz w:val="24"/>
                <w:szCs w:val="24"/>
              </w:rPr>
            </w:pPr>
          </w:p>
        </w:tc>
        <w:tc>
          <w:tcPr>
            <w:tcW w:w="576"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1AB57BD">
            <w:pPr>
              <w:rPr>
                <w:rFonts w:hint="eastAsia" w:ascii="微软雅黑" w:hAnsi="微软雅黑" w:eastAsia="微软雅黑" w:cs="微软雅黑"/>
                <w:color w:val="auto"/>
                <w:sz w:val="24"/>
                <w:szCs w:val="24"/>
              </w:rPr>
            </w:pPr>
          </w:p>
        </w:tc>
        <w:tc>
          <w:tcPr>
            <w:tcW w:w="76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E95050A">
            <w:pPr>
              <w:rPr>
                <w:rFonts w:hint="eastAsia" w:ascii="微软雅黑" w:hAnsi="微软雅黑" w:eastAsia="微软雅黑" w:cs="微软雅黑"/>
                <w:color w:val="auto"/>
                <w:sz w:val="24"/>
                <w:szCs w:val="24"/>
              </w:rPr>
            </w:pPr>
          </w:p>
        </w:tc>
        <w:tc>
          <w:tcPr>
            <w:tcW w:w="576" w:type="pct"/>
            <w:shd w:val="clear" w:color="auto" w:fill="auto"/>
            <w:vAlign w:val="center"/>
          </w:tcPr>
          <w:p w14:paraId="24241B48">
            <w:pPr>
              <w:rPr>
                <w:rFonts w:hint="eastAsia" w:ascii="微软雅黑" w:hAnsi="微软雅黑" w:eastAsia="微软雅黑" w:cs="微软雅黑"/>
                <w:color w:val="auto"/>
                <w:sz w:val="24"/>
                <w:szCs w:val="24"/>
              </w:rPr>
            </w:pPr>
          </w:p>
        </w:tc>
      </w:tr>
      <w:tr w14:paraId="15600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69" w:type="pct"/>
            <w:vMerge w:val="continue"/>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B7C627E">
            <w:pPr>
              <w:rPr>
                <w:rFonts w:hint="eastAsia" w:ascii="微软雅黑" w:hAnsi="微软雅黑" w:eastAsia="微软雅黑" w:cs="微软雅黑"/>
                <w:color w:val="auto"/>
                <w:sz w:val="24"/>
                <w:szCs w:val="24"/>
              </w:rPr>
            </w:pPr>
          </w:p>
        </w:tc>
        <w:tc>
          <w:tcPr>
            <w:tcW w:w="76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1540A8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w:t>
            </w:r>
          </w:p>
        </w:tc>
        <w:tc>
          <w:tcPr>
            <w:tcW w:w="961"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1D0AF14">
            <w:pPr>
              <w:rPr>
                <w:rFonts w:hint="eastAsia" w:ascii="微软雅黑" w:hAnsi="微软雅黑" w:eastAsia="微软雅黑" w:cs="微软雅黑"/>
                <w:color w:val="auto"/>
                <w:sz w:val="24"/>
                <w:szCs w:val="24"/>
              </w:rPr>
            </w:pPr>
          </w:p>
        </w:tc>
        <w:tc>
          <w:tcPr>
            <w:tcW w:w="576"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5601D20">
            <w:pPr>
              <w:rPr>
                <w:rFonts w:hint="eastAsia" w:ascii="微软雅黑" w:hAnsi="微软雅黑" w:eastAsia="微软雅黑" w:cs="微软雅黑"/>
                <w:color w:val="auto"/>
                <w:sz w:val="24"/>
                <w:szCs w:val="24"/>
              </w:rPr>
            </w:pPr>
          </w:p>
        </w:tc>
        <w:tc>
          <w:tcPr>
            <w:tcW w:w="576"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0D0E4E7">
            <w:pPr>
              <w:rPr>
                <w:rFonts w:hint="eastAsia" w:ascii="微软雅黑" w:hAnsi="微软雅黑" w:eastAsia="微软雅黑" w:cs="微软雅黑"/>
                <w:color w:val="auto"/>
                <w:sz w:val="24"/>
                <w:szCs w:val="24"/>
              </w:rPr>
            </w:pPr>
          </w:p>
        </w:tc>
        <w:tc>
          <w:tcPr>
            <w:tcW w:w="76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D5A129B">
            <w:pPr>
              <w:rPr>
                <w:rFonts w:hint="eastAsia" w:ascii="微软雅黑" w:hAnsi="微软雅黑" w:eastAsia="微软雅黑" w:cs="微软雅黑"/>
                <w:color w:val="auto"/>
                <w:sz w:val="24"/>
                <w:szCs w:val="24"/>
              </w:rPr>
            </w:pPr>
          </w:p>
        </w:tc>
        <w:tc>
          <w:tcPr>
            <w:tcW w:w="576" w:type="pct"/>
            <w:shd w:val="clear" w:color="auto" w:fill="auto"/>
            <w:vAlign w:val="center"/>
          </w:tcPr>
          <w:p w14:paraId="63909F5E">
            <w:pPr>
              <w:rPr>
                <w:rFonts w:hint="eastAsia" w:ascii="微软雅黑" w:hAnsi="微软雅黑" w:eastAsia="微软雅黑" w:cs="微软雅黑"/>
                <w:color w:val="auto"/>
                <w:sz w:val="24"/>
                <w:szCs w:val="24"/>
              </w:rPr>
            </w:pPr>
          </w:p>
        </w:tc>
      </w:tr>
      <w:tr w14:paraId="5D05A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6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1634EA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w:t>
            </w:r>
          </w:p>
        </w:tc>
        <w:tc>
          <w:tcPr>
            <w:tcW w:w="76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07BACDB">
            <w:pPr>
              <w:rPr>
                <w:rFonts w:hint="eastAsia" w:ascii="微软雅黑" w:hAnsi="微软雅黑" w:eastAsia="微软雅黑" w:cs="微软雅黑"/>
                <w:color w:val="auto"/>
                <w:sz w:val="24"/>
                <w:szCs w:val="24"/>
              </w:rPr>
            </w:pPr>
          </w:p>
        </w:tc>
        <w:tc>
          <w:tcPr>
            <w:tcW w:w="961"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88EC42E">
            <w:pPr>
              <w:rPr>
                <w:rFonts w:hint="eastAsia" w:ascii="微软雅黑" w:hAnsi="微软雅黑" w:eastAsia="微软雅黑" w:cs="微软雅黑"/>
                <w:color w:val="auto"/>
                <w:sz w:val="24"/>
                <w:szCs w:val="24"/>
              </w:rPr>
            </w:pPr>
          </w:p>
        </w:tc>
        <w:tc>
          <w:tcPr>
            <w:tcW w:w="576"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D916B35">
            <w:pPr>
              <w:rPr>
                <w:rFonts w:hint="eastAsia" w:ascii="微软雅黑" w:hAnsi="微软雅黑" w:eastAsia="微软雅黑" w:cs="微软雅黑"/>
                <w:color w:val="auto"/>
                <w:sz w:val="24"/>
                <w:szCs w:val="24"/>
              </w:rPr>
            </w:pPr>
          </w:p>
        </w:tc>
        <w:tc>
          <w:tcPr>
            <w:tcW w:w="576"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0C4ABA2">
            <w:pPr>
              <w:rPr>
                <w:rFonts w:hint="eastAsia" w:ascii="微软雅黑" w:hAnsi="微软雅黑" w:eastAsia="微软雅黑" w:cs="微软雅黑"/>
                <w:color w:val="auto"/>
                <w:sz w:val="24"/>
                <w:szCs w:val="24"/>
              </w:rPr>
            </w:pPr>
          </w:p>
        </w:tc>
        <w:tc>
          <w:tcPr>
            <w:tcW w:w="76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2142672">
            <w:pPr>
              <w:rPr>
                <w:rFonts w:hint="eastAsia" w:ascii="微软雅黑" w:hAnsi="微软雅黑" w:eastAsia="微软雅黑" w:cs="微软雅黑"/>
                <w:color w:val="auto"/>
                <w:sz w:val="24"/>
                <w:szCs w:val="24"/>
              </w:rPr>
            </w:pPr>
          </w:p>
        </w:tc>
        <w:tc>
          <w:tcPr>
            <w:tcW w:w="576" w:type="pct"/>
            <w:shd w:val="clear" w:color="auto" w:fill="auto"/>
            <w:vAlign w:val="center"/>
          </w:tcPr>
          <w:p w14:paraId="79E7A66E">
            <w:pPr>
              <w:rPr>
                <w:rFonts w:hint="eastAsia" w:ascii="微软雅黑" w:hAnsi="微软雅黑" w:eastAsia="微软雅黑" w:cs="微软雅黑"/>
                <w:color w:val="auto"/>
                <w:sz w:val="24"/>
                <w:szCs w:val="24"/>
              </w:rPr>
            </w:pPr>
          </w:p>
        </w:tc>
      </w:tr>
    </w:tbl>
    <w:p w14:paraId="512DC7A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※注意：</w:t>
      </w:r>
    </w:p>
    <w:p w14:paraId="0227F6A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1、本表应按照下列规定填写：</w:t>
      </w:r>
    </w:p>
    <w:p w14:paraId="610A41E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1.1“采购包”、“品目号”、“投标标的”及“数量”应与招标文件《采购标的一览表》中的有关内容（“采购包”、“品目号”、“采购标的”及“数量”）保持一致。</w:t>
      </w:r>
    </w:p>
    <w:p w14:paraId="4933FFB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2ED2612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1.3“投标标的”为服务的：“规格”项下应填写服务提供者提供的服务标准及品牌（若有）。“来源地”应填写服务提供者的所在地。“备注”项下应填写关于服务标准所涵盖的具体项目或内容的说明等。</w:t>
      </w:r>
    </w:p>
    <w:p w14:paraId="6A45D12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2、投标人需要说明的内容若需特殊表达，应先在本表中进行相应说明，再另页应答，但应做好标注说明，方便评委查阅评审。未标注说明可能导致的不利的评审后果由投标人自行承担。</w:t>
      </w:r>
    </w:p>
    <w:p w14:paraId="45D3657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3、电子投标文件中涉及“投标标的”、“数量”、“规格”、“来源地”的内容若不一致，以投标客户端的投标（响应）报价明细表为准。</w:t>
      </w:r>
    </w:p>
    <w:p w14:paraId="0D5A66D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righ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投标人：</w:t>
      </w:r>
      <w:r>
        <w:rPr>
          <w:rFonts w:hint="eastAsia" w:ascii="微软雅黑" w:hAnsi="微软雅黑" w:eastAsia="微软雅黑" w:cs="微软雅黑"/>
          <w:color w:val="auto"/>
          <w:sz w:val="24"/>
          <w:szCs w:val="24"/>
          <w:u w:val="single"/>
        </w:rPr>
        <w:t>（全称并加盖单位公章）</w:t>
      </w:r>
    </w:p>
    <w:p w14:paraId="1D2C70A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righ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日期：</w:t>
      </w:r>
      <w:r>
        <w:rPr>
          <w:rFonts w:hint="eastAsia" w:ascii="微软雅黑" w:hAnsi="微软雅黑" w:eastAsia="微软雅黑" w:cs="微软雅黑"/>
          <w:color w:val="auto"/>
          <w:sz w:val="24"/>
          <w:szCs w:val="24"/>
          <w:u w:val="single"/>
        </w:rPr>
        <w:t>　　年　　月　　日</w:t>
      </w:r>
    </w:p>
    <w:p w14:paraId="794B7B5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 </w:t>
      </w:r>
    </w:p>
    <w:p w14:paraId="1C1814A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微软雅黑" w:hAnsi="微软雅黑" w:eastAsia="微软雅黑" w:cs="微软雅黑"/>
          <w:b/>
          <w:bCs/>
          <w:i w:val="0"/>
          <w:iCs w:val="0"/>
          <w:caps w:val="0"/>
          <w:color w:val="auto"/>
          <w:spacing w:val="0"/>
          <w:sz w:val="27"/>
          <w:szCs w:val="27"/>
        </w:rPr>
      </w:pPr>
      <w:r>
        <w:rPr>
          <w:rFonts w:hint="eastAsia" w:ascii="微软雅黑" w:hAnsi="微软雅黑" w:eastAsia="微软雅黑" w:cs="微软雅黑"/>
          <w:b/>
          <w:bCs/>
          <w:i w:val="0"/>
          <w:iCs w:val="0"/>
          <w:caps w:val="0"/>
          <w:color w:val="auto"/>
          <w:spacing w:val="0"/>
          <w:sz w:val="27"/>
          <w:szCs w:val="27"/>
          <w:shd w:val="clear" w:fill="FFFFFF"/>
        </w:rPr>
        <w:t>二、技术和服务要求响应表</w:t>
      </w:r>
    </w:p>
    <w:p w14:paraId="57117FB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项目编号：</w:t>
      </w:r>
      <w:r>
        <w:rPr>
          <w:rFonts w:hint="eastAsia" w:ascii="微软雅黑" w:hAnsi="微软雅黑" w:eastAsia="微软雅黑" w:cs="微软雅黑"/>
          <w:color w:val="auto"/>
          <w:sz w:val="24"/>
          <w:szCs w:val="24"/>
          <w:u w:val="single"/>
        </w:rPr>
        <w:t>　　　　　　　　</w:t>
      </w:r>
    </w:p>
    <w:tbl>
      <w:tblPr>
        <w:tblStyle w:val="12"/>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09"/>
        <w:gridCol w:w="1309"/>
        <w:gridCol w:w="2621"/>
        <w:gridCol w:w="1638"/>
        <w:gridCol w:w="2621"/>
      </w:tblGrid>
      <w:tr w14:paraId="3AA7C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68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CC6A0A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采购包</w:t>
            </w:r>
          </w:p>
        </w:tc>
        <w:tc>
          <w:tcPr>
            <w:tcW w:w="68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93BBE4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品目号</w:t>
            </w:r>
          </w:p>
        </w:tc>
        <w:tc>
          <w:tcPr>
            <w:tcW w:w="137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BF6312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技术和服务要求</w:t>
            </w:r>
          </w:p>
        </w:tc>
        <w:tc>
          <w:tcPr>
            <w:tcW w:w="862"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662AEB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投标响应</w:t>
            </w:r>
          </w:p>
        </w:tc>
        <w:tc>
          <w:tcPr>
            <w:tcW w:w="137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C246CB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是否偏离及说明</w:t>
            </w:r>
          </w:p>
        </w:tc>
      </w:tr>
      <w:tr w14:paraId="508E9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89" w:type="pct"/>
            <w:vMerge w:val="restar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5F060E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w:t>
            </w:r>
          </w:p>
        </w:tc>
        <w:tc>
          <w:tcPr>
            <w:tcW w:w="68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FD4DC8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w:t>
            </w:r>
          </w:p>
        </w:tc>
        <w:tc>
          <w:tcPr>
            <w:tcW w:w="137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89A752E">
            <w:pPr>
              <w:rPr>
                <w:rFonts w:hint="eastAsia" w:ascii="微软雅黑" w:hAnsi="微软雅黑" w:eastAsia="微软雅黑" w:cs="微软雅黑"/>
                <w:color w:val="auto"/>
                <w:sz w:val="24"/>
                <w:szCs w:val="24"/>
              </w:rPr>
            </w:pPr>
          </w:p>
        </w:tc>
        <w:tc>
          <w:tcPr>
            <w:tcW w:w="862"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99A3D58">
            <w:pPr>
              <w:rPr>
                <w:rFonts w:hint="eastAsia" w:ascii="微软雅黑" w:hAnsi="微软雅黑" w:eastAsia="微软雅黑" w:cs="微软雅黑"/>
                <w:color w:val="auto"/>
                <w:sz w:val="24"/>
                <w:szCs w:val="24"/>
              </w:rPr>
            </w:pPr>
          </w:p>
        </w:tc>
        <w:tc>
          <w:tcPr>
            <w:tcW w:w="137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9F46459">
            <w:pPr>
              <w:rPr>
                <w:rFonts w:hint="eastAsia" w:ascii="微软雅黑" w:hAnsi="微软雅黑" w:eastAsia="微软雅黑" w:cs="微软雅黑"/>
                <w:color w:val="auto"/>
                <w:sz w:val="24"/>
                <w:szCs w:val="24"/>
              </w:rPr>
            </w:pPr>
          </w:p>
        </w:tc>
      </w:tr>
      <w:tr w14:paraId="43B5B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689" w:type="pct"/>
            <w:vMerge w:val="continue"/>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25B776E">
            <w:pPr>
              <w:rPr>
                <w:rFonts w:hint="eastAsia" w:ascii="微软雅黑" w:hAnsi="微软雅黑" w:eastAsia="微软雅黑" w:cs="微软雅黑"/>
                <w:color w:val="auto"/>
                <w:sz w:val="24"/>
                <w:szCs w:val="24"/>
              </w:rPr>
            </w:pPr>
          </w:p>
        </w:tc>
        <w:tc>
          <w:tcPr>
            <w:tcW w:w="68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BF8FA8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w:t>
            </w:r>
          </w:p>
        </w:tc>
        <w:tc>
          <w:tcPr>
            <w:tcW w:w="137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D6A9E52">
            <w:pPr>
              <w:rPr>
                <w:rFonts w:hint="eastAsia" w:ascii="微软雅黑" w:hAnsi="微软雅黑" w:eastAsia="微软雅黑" w:cs="微软雅黑"/>
                <w:color w:val="auto"/>
                <w:sz w:val="24"/>
                <w:szCs w:val="24"/>
              </w:rPr>
            </w:pPr>
          </w:p>
        </w:tc>
        <w:tc>
          <w:tcPr>
            <w:tcW w:w="862"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52D83D5">
            <w:pPr>
              <w:rPr>
                <w:rFonts w:hint="eastAsia" w:ascii="微软雅黑" w:hAnsi="微软雅黑" w:eastAsia="微软雅黑" w:cs="微软雅黑"/>
                <w:color w:val="auto"/>
                <w:sz w:val="24"/>
                <w:szCs w:val="24"/>
              </w:rPr>
            </w:pPr>
          </w:p>
        </w:tc>
        <w:tc>
          <w:tcPr>
            <w:tcW w:w="137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12F113B">
            <w:pPr>
              <w:rPr>
                <w:rFonts w:hint="eastAsia" w:ascii="微软雅黑" w:hAnsi="微软雅黑" w:eastAsia="微软雅黑" w:cs="微软雅黑"/>
                <w:color w:val="auto"/>
                <w:sz w:val="24"/>
                <w:szCs w:val="24"/>
              </w:rPr>
            </w:pPr>
          </w:p>
        </w:tc>
      </w:tr>
      <w:tr w14:paraId="25FFF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8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C08A9D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w:t>
            </w:r>
          </w:p>
        </w:tc>
        <w:tc>
          <w:tcPr>
            <w:tcW w:w="68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4625CD1">
            <w:pPr>
              <w:rPr>
                <w:rFonts w:hint="eastAsia" w:ascii="微软雅黑" w:hAnsi="微软雅黑" w:eastAsia="微软雅黑" w:cs="微软雅黑"/>
                <w:color w:val="auto"/>
                <w:sz w:val="24"/>
                <w:szCs w:val="24"/>
              </w:rPr>
            </w:pPr>
          </w:p>
        </w:tc>
        <w:tc>
          <w:tcPr>
            <w:tcW w:w="137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90B4F71">
            <w:pPr>
              <w:rPr>
                <w:rFonts w:hint="eastAsia" w:ascii="微软雅黑" w:hAnsi="微软雅黑" w:eastAsia="微软雅黑" w:cs="微软雅黑"/>
                <w:color w:val="auto"/>
                <w:sz w:val="24"/>
                <w:szCs w:val="24"/>
              </w:rPr>
            </w:pPr>
          </w:p>
        </w:tc>
        <w:tc>
          <w:tcPr>
            <w:tcW w:w="862"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7AEDD30">
            <w:pPr>
              <w:rPr>
                <w:rFonts w:hint="eastAsia" w:ascii="微软雅黑" w:hAnsi="微软雅黑" w:eastAsia="微软雅黑" w:cs="微软雅黑"/>
                <w:color w:val="auto"/>
                <w:sz w:val="24"/>
                <w:szCs w:val="24"/>
              </w:rPr>
            </w:pPr>
          </w:p>
        </w:tc>
        <w:tc>
          <w:tcPr>
            <w:tcW w:w="137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8873669">
            <w:pPr>
              <w:rPr>
                <w:rFonts w:hint="eastAsia" w:ascii="微软雅黑" w:hAnsi="微软雅黑" w:eastAsia="微软雅黑" w:cs="微软雅黑"/>
                <w:color w:val="auto"/>
                <w:sz w:val="24"/>
                <w:szCs w:val="24"/>
              </w:rPr>
            </w:pPr>
          </w:p>
        </w:tc>
      </w:tr>
    </w:tbl>
    <w:p w14:paraId="53FC025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※注意：</w:t>
      </w:r>
    </w:p>
    <w:p w14:paraId="163D492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1、本表应按照下列规定填写：</w:t>
      </w:r>
    </w:p>
    <w:p w14:paraId="2995A93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1.1“技术和服务要求”项下填写的内容应与招标文件第五章“技术和服务要求”的内容保持一致。</w:t>
      </w:r>
    </w:p>
    <w:p w14:paraId="42C8563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00C2F8B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1.3“是否偏离及说明”项下应按下列规定填写：优于的，填写“正偏离”；符合的，填写“无偏离”；低于的，填写“负偏离”。</w:t>
      </w:r>
    </w:p>
    <w:p w14:paraId="6134436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2、投标人需要说明的内容若需特殊表达，应先在本表中进行相应说明，再另页应答，但应做好标注说明，方便评委查阅评审。未标注说明可能导致的不利的评审后果由投标人自行承担。</w:t>
      </w:r>
    </w:p>
    <w:p w14:paraId="05A8506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righ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投标人：</w:t>
      </w:r>
      <w:r>
        <w:rPr>
          <w:rFonts w:hint="eastAsia" w:ascii="微软雅黑" w:hAnsi="微软雅黑" w:eastAsia="微软雅黑" w:cs="微软雅黑"/>
          <w:color w:val="auto"/>
          <w:sz w:val="24"/>
          <w:szCs w:val="24"/>
          <w:u w:val="single"/>
        </w:rPr>
        <w:t>（全称并加盖单位公章）</w:t>
      </w:r>
    </w:p>
    <w:p w14:paraId="027C4E4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righ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日期：</w:t>
      </w:r>
      <w:r>
        <w:rPr>
          <w:rFonts w:hint="eastAsia" w:ascii="微软雅黑" w:hAnsi="微软雅黑" w:eastAsia="微软雅黑" w:cs="微软雅黑"/>
          <w:color w:val="auto"/>
          <w:sz w:val="24"/>
          <w:szCs w:val="24"/>
          <w:u w:val="single"/>
        </w:rPr>
        <w:t>　　年　　月　　日</w:t>
      </w:r>
    </w:p>
    <w:p w14:paraId="684E160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 </w:t>
      </w:r>
    </w:p>
    <w:p w14:paraId="6E69F72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微软雅黑" w:hAnsi="微软雅黑" w:eastAsia="微软雅黑" w:cs="微软雅黑"/>
          <w:b/>
          <w:bCs/>
          <w:i w:val="0"/>
          <w:iCs w:val="0"/>
          <w:caps w:val="0"/>
          <w:color w:val="auto"/>
          <w:spacing w:val="0"/>
          <w:sz w:val="27"/>
          <w:szCs w:val="27"/>
        </w:rPr>
      </w:pPr>
      <w:r>
        <w:rPr>
          <w:rFonts w:hint="eastAsia" w:ascii="微软雅黑" w:hAnsi="微软雅黑" w:eastAsia="微软雅黑" w:cs="微软雅黑"/>
          <w:b/>
          <w:bCs/>
          <w:i w:val="0"/>
          <w:iCs w:val="0"/>
          <w:caps w:val="0"/>
          <w:color w:val="auto"/>
          <w:spacing w:val="0"/>
          <w:sz w:val="27"/>
          <w:szCs w:val="27"/>
          <w:shd w:val="clear" w:fill="FFFFFF"/>
        </w:rPr>
        <w:t>三、商务条件响应表</w:t>
      </w:r>
    </w:p>
    <w:p w14:paraId="4DFD8AC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项目编号：</w:t>
      </w:r>
      <w:r>
        <w:rPr>
          <w:rFonts w:hint="eastAsia" w:ascii="微软雅黑" w:hAnsi="微软雅黑" w:eastAsia="微软雅黑" w:cs="微软雅黑"/>
          <w:color w:val="auto"/>
          <w:sz w:val="24"/>
          <w:szCs w:val="24"/>
          <w:u w:val="single"/>
        </w:rPr>
        <w:t>　　　　　　　　</w:t>
      </w:r>
    </w:p>
    <w:tbl>
      <w:tblPr>
        <w:tblStyle w:val="1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461"/>
        <w:gridCol w:w="1462"/>
        <w:gridCol w:w="1827"/>
        <w:gridCol w:w="1827"/>
        <w:gridCol w:w="2923"/>
      </w:tblGrid>
      <w:tr w14:paraId="0F8F1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6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E35A92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采购包</w:t>
            </w:r>
          </w:p>
        </w:tc>
        <w:tc>
          <w:tcPr>
            <w:tcW w:w="76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AAE1D9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品目号</w:t>
            </w:r>
          </w:p>
        </w:tc>
        <w:tc>
          <w:tcPr>
            <w:tcW w:w="961"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0A7EF5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商务条件</w:t>
            </w:r>
          </w:p>
        </w:tc>
        <w:tc>
          <w:tcPr>
            <w:tcW w:w="961"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FFFA4E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投标响应</w:t>
            </w:r>
          </w:p>
        </w:tc>
        <w:tc>
          <w:tcPr>
            <w:tcW w:w="1538"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348803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是否偏离及说明</w:t>
            </w:r>
          </w:p>
        </w:tc>
      </w:tr>
      <w:tr w14:paraId="2018D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69" w:type="pct"/>
            <w:vMerge w:val="restar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9DDCBD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w:t>
            </w:r>
          </w:p>
        </w:tc>
        <w:tc>
          <w:tcPr>
            <w:tcW w:w="76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6BA6E9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w:t>
            </w:r>
          </w:p>
        </w:tc>
        <w:tc>
          <w:tcPr>
            <w:tcW w:w="961"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03BCFEB">
            <w:pPr>
              <w:rPr>
                <w:rFonts w:hint="eastAsia" w:ascii="微软雅黑" w:hAnsi="微软雅黑" w:eastAsia="微软雅黑" w:cs="微软雅黑"/>
                <w:color w:val="auto"/>
                <w:sz w:val="24"/>
                <w:szCs w:val="24"/>
              </w:rPr>
            </w:pPr>
          </w:p>
        </w:tc>
        <w:tc>
          <w:tcPr>
            <w:tcW w:w="961"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E7A48E2">
            <w:pPr>
              <w:rPr>
                <w:rFonts w:hint="eastAsia" w:ascii="微软雅黑" w:hAnsi="微软雅黑" w:eastAsia="微软雅黑" w:cs="微软雅黑"/>
                <w:color w:val="auto"/>
                <w:sz w:val="24"/>
                <w:szCs w:val="24"/>
              </w:rPr>
            </w:pPr>
          </w:p>
        </w:tc>
        <w:tc>
          <w:tcPr>
            <w:tcW w:w="1538"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CE08FF7">
            <w:pPr>
              <w:rPr>
                <w:rFonts w:hint="eastAsia" w:ascii="微软雅黑" w:hAnsi="微软雅黑" w:eastAsia="微软雅黑" w:cs="微软雅黑"/>
                <w:color w:val="auto"/>
                <w:sz w:val="24"/>
                <w:szCs w:val="24"/>
              </w:rPr>
            </w:pPr>
          </w:p>
        </w:tc>
      </w:tr>
      <w:tr w14:paraId="6F9DD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69" w:type="pct"/>
            <w:vMerge w:val="continue"/>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F697312">
            <w:pPr>
              <w:rPr>
                <w:rFonts w:hint="eastAsia" w:ascii="微软雅黑" w:hAnsi="微软雅黑" w:eastAsia="微软雅黑" w:cs="微软雅黑"/>
                <w:color w:val="auto"/>
                <w:sz w:val="24"/>
                <w:szCs w:val="24"/>
              </w:rPr>
            </w:pPr>
          </w:p>
        </w:tc>
        <w:tc>
          <w:tcPr>
            <w:tcW w:w="76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71CC84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w:t>
            </w:r>
          </w:p>
        </w:tc>
        <w:tc>
          <w:tcPr>
            <w:tcW w:w="961"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052B6CA">
            <w:pPr>
              <w:rPr>
                <w:rFonts w:hint="eastAsia" w:ascii="微软雅黑" w:hAnsi="微软雅黑" w:eastAsia="微软雅黑" w:cs="微软雅黑"/>
                <w:color w:val="auto"/>
                <w:sz w:val="24"/>
                <w:szCs w:val="24"/>
              </w:rPr>
            </w:pPr>
          </w:p>
        </w:tc>
        <w:tc>
          <w:tcPr>
            <w:tcW w:w="961"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DE6A302">
            <w:pPr>
              <w:rPr>
                <w:rFonts w:hint="eastAsia" w:ascii="微软雅黑" w:hAnsi="微软雅黑" w:eastAsia="微软雅黑" w:cs="微软雅黑"/>
                <w:color w:val="auto"/>
                <w:sz w:val="24"/>
                <w:szCs w:val="24"/>
              </w:rPr>
            </w:pPr>
          </w:p>
        </w:tc>
        <w:tc>
          <w:tcPr>
            <w:tcW w:w="1538"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3F42F44">
            <w:pPr>
              <w:rPr>
                <w:rFonts w:hint="eastAsia" w:ascii="微软雅黑" w:hAnsi="微软雅黑" w:eastAsia="微软雅黑" w:cs="微软雅黑"/>
                <w:color w:val="auto"/>
                <w:sz w:val="24"/>
                <w:szCs w:val="24"/>
              </w:rPr>
            </w:pPr>
          </w:p>
        </w:tc>
      </w:tr>
      <w:tr w14:paraId="0A092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6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35B90F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w:t>
            </w:r>
          </w:p>
        </w:tc>
        <w:tc>
          <w:tcPr>
            <w:tcW w:w="769"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9B3D3FF">
            <w:pPr>
              <w:rPr>
                <w:rFonts w:hint="eastAsia" w:ascii="微软雅黑" w:hAnsi="微软雅黑" w:eastAsia="微软雅黑" w:cs="微软雅黑"/>
                <w:color w:val="auto"/>
                <w:sz w:val="24"/>
                <w:szCs w:val="24"/>
              </w:rPr>
            </w:pPr>
          </w:p>
        </w:tc>
        <w:tc>
          <w:tcPr>
            <w:tcW w:w="961"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928D75F">
            <w:pPr>
              <w:rPr>
                <w:rFonts w:hint="eastAsia" w:ascii="微软雅黑" w:hAnsi="微软雅黑" w:eastAsia="微软雅黑" w:cs="微软雅黑"/>
                <w:color w:val="auto"/>
                <w:sz w:val="24"/>
                <w:szCs w:val="24"/>
              </w:rPr>
            </w:pPr>
          </w:p>
        </w:tc>
        <w:tc>
          <w:tcPr>
            <w:tcW w:w="961"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50096C1">
            <w:pPr>
              <w:rPr>
                <w:rFonts w:hint="eastAsia" w:ascii="微软雅黑" w:hAnsi="微软雅黑" w:eastAsia="微软雅黑" w:cs="微软雅黑"/>
                <w:color w:val="auto"/>
                <w:sz w:val="24"/>
                <w:szCs w:val="24"/>
              </w:rPr>
            </w:pPr>
          </w:p>
        </w:tc>
        <w:tc>
          <w:tcPr>
            <w:tcW w:w="1538" w:type="pct"/>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7C21AB6">
            <w:pPr>
              <w:rPr>
                <w:rFonts w:hint="eastAsia" w:ascii="微软雅黑" w:hAnsi="微软雅黑" w:eastAsia="微软雅黑" w:cs="微软雅黑"/>
                <w:color w:val="auto"/>
                <w:sz w:val="24"/>
                <w:szCs w:val="24"/>
              </w:rPr>
            </w:pPr>
          </w:p>
        </w:tc>
      </w:tr>
    </w:tbl>
    <w:p w14:paraId="7A20BB4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※注意：</w:t>
      </w:r>
    </w:p>
    <w:p w14:paraId="3B81FBD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1、本表应按照下列规定填写：</w:t>
      </w:r>
    </w:p>
    <w:p w14:paraId="7581D62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1.1“商务条件”项下填写的内容应与招标文件第五章“商务条件”的内容保持一致。</w:t>
      </w:r>
    </w:p>
    <w:p w14:paraId="26A7055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1.2“投标响应”项下应填写具体的响应内容并与“商务条件”项下填写的内容逐项对应；对“商务条件”项下涉及“≥或＞”、“≤或＜”及某个区间值范围内的内容，应填写具体的数值。</w:t>
      </w:r>
    </w:p>
    <w:p w14:paraId="78C6651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1.3“是否偏离及说明”项下应按下列规定填写：优于的，填写“正偏离”；符合的，填写“无偏离”；低于的，填写“负偏离”。</w:t>
      </w:r>
    </w:p>
    <w:p w14:paraId="6DE5EB5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2、投标人需要说明的内容若需特殊表达，应先在本表中进行相应说明，再另页应答，但应做好标注说明，方便评委查阅评审。未标注说明可能导致的不利的评审后果由投标人自行承担。</w:t>
      </w:r>
    </w:p>
    <w:p w14:paraId="64A5C82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righ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投标人：</w:t>
      </w:r>
      <w:r>
        <w:rPr>
          <w:rFonts w:hint="eastAsia" w:ascii="微软雅黑" w:hAnsi="微软雅黑" w:eastAsia="微软雅黑" w:cs="微软雅黑"/>
          <w:color w:val="auto"/>
          <w:sz w:val="24"/>
          <w:szCs w:val="24"/>
          <w:u w:val="single"/>
        </w:rPr>
        <w:t>（全称并加盖单位公章）</w:t>
      </w:r>
    </w:p>
    <w:p w14:paraId="15D8F5D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right"/>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日期：</w:t>
      </w:r>
      <w:r>
        <w:rPr>
          <w:rFonts w:hint="eastAsia" w:ascii="微软雅黑" w:hAnsi="微软雅黑" w:eastAsia="微软雅黑" w:cs="微软雅黑"/>
          <w:color w:val="auto"/>
          <w:sz w:val="24"/>
          <w:szCs w:val="24"/>
          <w:u w:val="single"/>
        </w:rPr>
        <w:t>　　年　　月　　日</w:t>
      </w:r>
    </w:p>
    <w:p w14:paraId="6623935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i w:val="0"/>
          <w:iCs w:val="0"/>
          <w:caps w:val="0"/>
          <w:color w:val="auto"/>
          <w:spacing w:val="0"/>
          <w:sz w:val="24"/>
          <w:szCs w:val="24"/>
          <w:shd w:val="clear" w:fill="FFFFFF"/>
        </w:rPr>
        <w:t> </w:t>
      </w:r>
    </w:p>
    <w:p w14:paraId="4C8F961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微软雅黑" w:hAnsi="微软雅黑" w:eastAsia="微软雅黑" w:cs="微软雅黑"/>
          <w:b/>
          <w:bCs/>
          <w:i w:val="0"/>
          <w:iCs w:val="0"/>
          <w:caps w:val="0"/>
          <w:color w:val="auto"/>
          <w:spacing w:val="0"/>
          <w:sz w:val="27"/>
          <w:szCs w:val="27"/>
        </w:rPr>
      </w:pPr>
      <w:r>
        <w:rPr>
          <w:rFonts w:hint="eastAsia" w:ascii="微软雅黑" w:hAnsi="微软雅黑" w:eastAsia="微软雅黑" w:cs="微软雅黑"/>
          <w:b/>
          <w:bCs/>
          <w:i w:val="0"/>
          <w:iCs w:val="0"/>
          <w:caps w:val="0"/>
          <w:color w:val="auto"/>
          <w:spacing w:val="0"/>
          <w:sz w:val="27"/>
          <w:szCs w:val="27"/>
          <w:shd w:val="clear" w:fill="FFFFFF"/>
        </w:rPr>
        <w:t>四、投标人提交的其他资料（若有）</w:t>
      </w:r>
    </w:p>
    <w:p w14:paraId="1CAC9DC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center"/>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编制说明</w:t>
      </w:r>
    </w:p>
    <w:p w14:paraId="3C67BC6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1、招标文件要求提交的除“资格及资信证明部分”、“报价部分”外的其他证明材料或资料加盖投标人的单位公章后应在此项下提交。</w:t>
      </w:r>
    </w:p>
    <w:p w14:paraId="43867A3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2、招标文件要求投标人提供方案（包括但不限于：组织、实施、技术、服务方案等）的，投标人应在此项下提交。</w:t>
      </w:r>
    </w:p>
    <w:p w14:paraId="46A4B27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3、除招标文件另有规定外，投标人认为需要提交的其他证明材料或资料加盖投标人的单位公章后应在此项下提交。</w:t>
      </w:r>
    </w:p>
    <w:p w14:paraId="3F8D28EF"/>
    <w:sectPr>
      <w:footerReference r:id="rId3" w:type="default"/>
      <w:pgSz w:w="11906" w:h="16838"/>
      <w:pgMar w:top="1440" w:right="1293" w:bottom="1440" w:left="1349"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A0C4F">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52CCDA">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352CCDA">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72C5E8"/>
    <w:multiLevelType w:val="singleLevel"/>
    <w:tmpl w:val="9772C5E8"/>
    <w:lvl w:ilvl="0" w:tentative="0">
      <w:start w:val="1"/>
      <w:numFmt w:val="chineseCounting"/>
      <w:suff w:val="nothing"/>
      <w:lvlText w:val="%1、"/>
      <w:lvlJc w:val="left"/>
      <w:rPr>
        <w:rFonts w:hint="eastAsia"/>
      </w:rPr>
    </w:lvl>
  </w:abstractNum>
  <w:abstractNum w:abstractNumId="1">
    <w:nsid w:val="5F64E455"/>
    <w:multiLevelType w:val="singleLevel"/>
    <w:tmpl w:val="5F64E455"/>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0D7FE7"/>
    <w:rsid w:val="0CA30F0E"/>
    <w:rsid w:val="0D8D7878"/>
    <w:rsid w:val="0ED36F62"/>
    <w:rsid w:val="10C22928"/>
    <w:rsid w:val="1BC75025"/>
    <w:rsid w:val="2B15616D"/>
    <w:rsid w:val="3919505A"/>
    <w:rsid w:val="3A327A50"/>
    <w:rsid w:val="47FA125F"/>
    <w:rsid w:val="4A5D1110"/>
    <w:rsid w:val="4BE31285"/>
    <w:rsid w:val="4E157897"/>
    <w:rsid w:val="4F7F146C"/>
    <w:rsid w:val="4F7F5C3D"/>
    <w:rsid w:val="51204DB3"/>
    <w:rsid w:val="521D05BA"/>
    <w:rsid w:val="53DE6972"/>
    <w:rsid w:val="581B4081"/>
    <w:rsid w:val="597D4C6F"/>
    <w:rsid w:val="5E594835"/>
    <w:rsid w:val="62F33813"/>
    <w:rsid w:val="641B331B"/>
    <w:rsid w:val="66050705"/>
    <w:rsid w:val="6F6D7617"/>
    <w:rsid w:val="74CC070F"/>
    <w:rsid w:val="79B84BFD"/>
    <w:rsid w:val="7BC64E6D"/>
    <w:rsid w:val="7CE13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widowControl/>
      <w:ind w:left="425"/>
      <w:jc w:val="left"/>
    </w:pPr>
    <w:rPr>
      <w:kern w:val="0"/>
      <w:sz w:val="20"/>
      <w:szCs w:val="20"/>
      <w:lang w:eastAsia="en-US"/>
    </w:rPr>
  </w:style>
  <w:style w:type="paragraph" w:styleId="8">
    <w:name w:val="annotation text"/>
    <w:basedOn w:val="1"/>
    <w:qFormat/>
    <w:uiPriority w:val="0"/>
    <w:pPr>
      <w:jc w:val="left"/>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4">
    <w:name w:val="Strong"/>
    <w:basedOn w:val="13"/>
    <w:qFormat/>
    <w:uiPriority w:val="0"/>
    <w:rPr>
      <w:b/>
    </w:rPr>
  </w:style>
  <w:style w:type="character" w:customStyle="1" w:styleId="15">
    <w:name w:val="edittexttarea"/>
    <w:basedOn w:val="13"/>
    <w:qFormat/>
    <w:uiPriority w:val="0"/>
  </w:style>
  <w:style w:type="paragraph" w:customStyle="1" w:styleId="16">
    <w:name w:val="null3"/>
    <w:hidden/>
    <w:qFormat/>
    <w:uiPriority w:val="0"/>
    <w:rPr>
      <w:rFonts w:hint="eastAsia" w:asciiTheme="minorHAnsi" w:hAnsiTheme="minorHAnsi" w:eastAsiaTheme="minorEastAsia" w:cstheme="minorBidi"/>
      <w:lang w:val="en-US" w:eastAsia="zh-Hans"/>
    </w:rPr>
  </w:style>
  <w:style w:type="paragraph" w:customStyle="1" w:styleId="17">
    <w:name w:val="Fließtext"/>
    <w:basedOn w:val="1"/>
    <w:qFormat/>
    <w:uiPriority w:val="0"/>
    <w:pPr>
      <w:overflowPunct w:val="0"/>
      <w:autoSpaceDE w:val="0"/>
      <w:autoSpaceDN w:val="0"/>
      <w:adjustRightInd w:val="0"/>
      <w:textAlignment w:val="baseline"/>
    </w:pPr>
    <w:rPr>
      <w:kern w:val="28"/>
      <w:szCs w:val="20"/>
    </w:rPr>
  </w:style>
  <w:style w:type="character" w:customStyle="1" w:styleId="18">
    <w:name w:val="font41"/>
    <w:basedOn w:val="13"/>
    <w:qFormat/>
    <w:uiPriority w:val="0"/>
    <w:rPr>
      <w:rFonts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118</Pages>
  <Words>1559</Words>
  <Characters>1769</Characters>
  <Lines>0</Lines>
  <Paragraphs>0</Paragraphs>
  <TotalTime>31</TotalTime>
  <ScaleCrop>false</ScaleCrop>
  <LinksUpToDate>false</LinksUpToDate>
  <CharactersWithSpaces>1774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2025-11-26T06:50:00Z</dcterms:created>
  <dc:creator>Administrator</dc:creator>
  <cp:lastModifiedBy>M.M</cp:lastModifiedBy>
  <dcterms:modified xsi:type="dcterms:W3CDTF">2025-11-27T11:02:38Z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eyJoZGlkIjoiMjM3YzhkZmQ4NmE2NGQ0NWJjYjRhMjQzOTc2MTQxYTkiLCJ1c2VySWQiOiI0MTc2MjI2NDgifQ==</vt:lpwstr>
  </property>
  <property fmtid="{D5CDD505-2E9C-101B-9397-08002B2CF9AE}" pid="4" name="ICV">
    <vt:lpwstr>7255A7BD24D34D1893B418AA11BE8B44_13</vt:lpwstr>
  </property>
</Properties>
</file>